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40" w:rsidRPr="007C2540" w:rsidRDefault="007C2540" w:rsidP="007C2540">
      <w:pPr>
        <w:jc w:val="center"/>
        <w:rPr>
          <w:rFonts w:ascii="Arial" w:hAnsi="Arial" w:cs="Arial"/>
          <w:b/>
          <w:sz w:val="40"/>
        </w:rPr>
      </w:pPr>
      <w:r w:rsidRPr="007C2540">
        <w:rPr>
          <w:rFonts w:ascii="Arial" w:hAnsi="Arial" w:cs="Arial"/>
          <w:b/>
          <w:sz w:val="40"/>
        </w:rPr>
        <w:t>Národní politika výzkumu, vývoje a inovací České republiky 2021 +</w:t>
      </w:r>
    </w:p>
    <w:p w:rsidR="007C2540" w:rsidRDefault="007C2540" w:rsidP="007C2540">
      <w:pPr>
        <w:jc w:val="center"/>
        <w:rPr>
          <w:rFonts w:ascii="Arial" w:hAnsi="Arial" w:cs="Arial"/>
          <w:b/>
          <w:color w:val="0070C0"/>
          <w:sz w:val="28"/>
        </w:rPr>
      </w:pPr>
    </w:p>
    <w:p w:rsidR="007C2540" w:rsidRPr="007C2540" w:rsidRDefault="007C2540" w:rsidP="007C2540">
      <w:pPr>
        <w:jc w:val="center"/>
        <w:rPr>
          <w:rFonts w:ascii="Arial" w:hAnsi="Arial" w:cs="Arial"/>
          <w:b/>
          <w:color w:val="0070C0"/>
          <w:sz w:val="32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 w:rsidP="00686B68">
      <w:pPr>
        <w:jc w:val="center"/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Pr="007C2540" w:rsidRDefault="007C2540">
      <w:pPr>
        <w:rPr>
          <w:rFonts w:ascii="Arial" w:hAnsi="Arial" w:cs="Arial"/>
          <w:b/>
          <w:color w:val="0070C0"/>
        </w:rPr>
      </w:pPr>
      <w:r w:rsidRPr="007C2540">
        <w:rPr>
          <w:rFonts w:ascii="Arial" w:hAnsi="Arial" w:cs="Arial"/>
          <w:b/>
          <w:color w:val="0070C0"/>
        </w:rPr>
        <w:t>Odbor Rady pro výzkum, vývoj a inovace</w:t>
      </w:r>
    </w:p>
    <w:p w:rsidR="007C2540" w:rsidRDefault="00BA45E2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Verze: </w:t>
      </w:r>
      <w:r w:rsidR="005A47F8">
        <w:rPr>
          <w:rFonts w:ascii="Arial" w:hAnsi="Arial" w:cs="Arial"/>
          <w:b/>
          <w:color w:val="0070C0"/>
        </w:rPr>
        <w:t>7</w:t>
      </w:r>
      <w:r w:rsidR="00243A6F">
        <w:rPr>
          <w:rFonts w:ascii="Arial" w:hAnsi="Arial" w:cs="Arial"/>
          <w:b/>
          <w:color w:val="0070C0"/>
        </w:rPr>
        <w:t>. května</w:t>
      </w:r>
      <w:r w:rsidR="007553A2">
        <w:rPr>
          <w:rFonts w:ascii="Arial" w:hAnsi="Arial" w:cs="Arial"/>
          <w:b/>
          <w:color w:val="0070C0"/>
        </w:rPr>
        <w:t xml:space="preserve"> 2019</w:t>
      </w:r>
    </w:p>
    <w:p w:rsidR="006D0BD3" w:rsidRDefault="006D0BD3">
      <w:pPr>
        <w:rPr>
          <w:rFonts w:ascii="Arial" w:hAnsi="Arial" w:cs="Arial"/>
          <w:b/>
          <w:color w:val="0070C0"/>
        </w:rPr>
      </w:pPr>
    </w:p>
    <w:bookmarkStart w:id="0" w:name="_Toc532384126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486022498"/>
        <w:docPartObj>
          <w:docPartGallery w:val="Table of Contents"/>
          <w:docPartUnique/>
        </w:docPartObj>
      </w:sdtPr>
      <w:sdtContent>
        <w:p w:rsidR="00936D76" w:rsidRDefault="00936D76">
          <w:pPr>
            <w:pStyle w:val="Nadpisobsahu"/>
            <w:rPr>
              <w:rFonts w:ascii="Arial" w:hAnsi="Arial" w:cs="Arial"/>
            </w:rPr>
          </w:pPr>
          <w:r w:rsidRPr="00A169A3">
            <w:rPr>
              <w:rFonts w:ascii="Arial" w:hAnsi="Arial" w:cs="Arial"/>
            </w:rPr>
            <w:t>Obsah</w:t>
          </w:r>
        </w:p>
        <w:p w:rsidR="00362798" w:rsidRPr="00362798" w:rsidRDefault="00362798" w:rsidP="00362798">
          <w:pPr>
            <w:rPr>
              <w:lang w:eastAsia="cs-CZ"/>
            </w:rPr>
          </w:pPr>
        </w:p>
        <w:p w:rsidR="00A869F0" w:rsidRDefault="00587A3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587A35">
            <w:rPr>
              <w:rFonts w:ascii="Arial" w:hAnsi="Arial" w:cs="Arial"/>
            </w:rPr>
            <w:fldChar w:fldCharType="begin"/>
          </w:r>
          <w:r w:rsidR="00936D76" w:rsidRPr="00A169A3">
            <w:rPr>
              <w:rFonts w:ascii="Arial" w:hAnsi="Arial" w:cs="Arial"/>
            </w:rPr>
            <w:instrText xml:space="preserve"> TOC \o "1-3" \h \z \u </w:instrText>
          </w:r>
          <w:r w:rsidRPr="00587A35">
            <w:rPr>
              <w:rFonts w:ascii="Arial" w:hAnsi="Arial" w:cs="Arial"/>
            </w:rPr>
            <w:fldChar w:fldCharType="separate"/>
          </w:r>
          <w:hyperlink w:anchor="_Toc8305867" w:history="1">
            <w:r w:rsidR="00A869F0" w:rsidRPr="0086166A">
              <w:rPr>
                <w:rStyle w:val="Hypertextovodkaz"/>
                <w:noProof/>
              </w:rPr>
              <w:t>Úvod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68" w:history="1">
            <w:r w:rsidR="00A869F0" w:rsidRPr="0086166A">
              <w:rPr>
                <w:rStyle w:val="Hypertextovodkaz"/>
                <w:noProof/>
              </w:rPr>
              <w:t>Věcný a legislativní rámec tvorby NP VaVaI 2021+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69" w:history="1">
            <w:r w:rsidR="00A869F0" w:rsidRPr="0086166A">
              <w:rPr>
                <w:rStyle w:val="Hypertextovodkaz"/>
                <w:noProof/>
              </w:rPr>
              <w:t>Zaměření NP VaVaI 2021+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0" w:history="1">
            <w:r w:rsidR="00A869F0" w:rsidRPr="0086166A">
              <w:rPr>
                <w:rStyle w:val="Hypertextovodkaz"/>
                <w:noProof/>
              </w:rPr>
              <w:t>1.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Proces přípravy a projednání NP VaVaI 2021+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1" w:history="1">
            <w:r w:rsidR="00A869F0" w:rsidRPr="0086166A">
              <w:rPr>
                <w:rStyle w:val="Hypertextovodkaz"/>
                <w:noProof/>
              </w:rPr>
              <w:t>2.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Východiska pro přípravu NP VaVaI 2021+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2" w:history="1">
            <w:r w:rsidR="00A869F0" w:rsidRPr="0086166A">
              <w:rPr>
                <w:rStyle w:val="Hypertextovodkaz"/>
                <w:noProof/>
              </w:rPr>
              <w:t>2.1.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Evropské a národní dokumenty a informační zdroje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3" w:history="1">
            <w:r w:rsidR="00A869F0" w:rsidRPr="0086166A">
              <w:rPr>
                <w:rStyle w:val="Hypertextovodkaz"/>
                <w:noProof/>
              </w:rPr>
              <w:t>2.2.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Přehled dokumentů a informačních zdrojů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4" w:history="1">
            <w:r w:rsidR="00A869F0" w:rsidRPr="0086166A">
              <w:rPr>
                <w:rStyle w:val="Hypertextovodkaz"/>
                <w:noProof/>
              </w:rPr>
              <w:t>3.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Analýza dosavadního vývoje a prognóza hlavních tendencí a budoucích trendů v oblasti VaVaI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5" w:history="1">
            <w:r w:rsidR="00A869F0" w:rsidRPr="0086166A">
              <w:rPr>
                <w:rStyle w:val="Hypertextovodkaz"/>
                <w:noProof/>
              </w:rPr>
              <w:t>4.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Návrhová část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6" w:history="1">
            <w:r w:rsidR="00A869F0" w:rsidRPr="0086166A">
              <w:rPr>
                <w:rStyle w:val="Hypertextovodkaz"/>
                <w:noProof/>
              </w:rPr>
              <w:t>4.1.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Vize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7" w:history="1">
            <w:r w:rsidR="00A869F0" w:rsidRPr="0086166A">
              <w:rPr>
                <w:rStyle w:val="Hypertextovodkaz"/>
                <w:noProof/>
              </w:rPr>
              <w:t>4.2.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Hlavní cíl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8" w:history="1">
            <w:r w:rsidR="00A869F0" w:rsidRPr="0086166A">
              <w:rPr>
                <w:rStyle w:val="Hypertextovodkaz"/>
                <w:noProof/>
              </w:rPr>
              <w:t>4.3.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Cíle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79" w:history="1">
            <w:r w:rsidR="00A869F0" w:rsidRPr="0086166A">
              <w:rPr>
                <w:rStyle w:val="Hypertextovodkaz"/>
                <w:noProof/>
              </w:rPr>
              <w:t>4.4.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Priority aplikovaného výzkumu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80" w:history="1">
            <w:r w:rsidR="00A869F0" w:rsidRPr="0086166A">
              <w:rPr>
                <w:rStyle w:val="Hypertextovodkaz"/>
                <w:noProof/>
              </w:rPr>
              <w:t>4.5.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Předpoklad vývoje výdajů na VaVaI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81" w:history="1">
            <w:r w:rsidR="00A869F0" w:rsidRPr="0086166A">
              <w:rPr>
                <w:rStyle w:val="Hypertextovodkaz"/>
                <w:noProof/>
              </w:rPr>
              <w:t>5.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Implementační část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9F0" w:rsidRDefault="00587A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305882" w:history="1">
            <w:r w:rsidR="00A869F0" w:rsidRPr="0086166A">
              <w:rPr>
                <w:rStyle w:val="Hypertextovodkaz"/>
                <w:noProof/>
              </w:rPr>
              <w:t>6.</w:t>
            </w:r>
            <w:r w:rsidR="00A869F0">
              <w:rPr>
                <w:rFonts w:eastAsiaTheme="minorEastAsia"/>
                <w:noProof/>
                <w:lang w:eastAsia="cs-CZ"/>
              </w:rPr>
              <w:tab/>
            </w:r>
            <w:r w:rsidR="00A869F0" w:rsidRPr="0086166A">
              <w:rPr>
                <w:rStyle w:val="Hypertextovodkaz"/>
                <w:noProof/>
              </w:rPr>
              <w:t>Zhodnocení aktuálnosti a relevance NPOV</w:t>
            </w:r>
            <w:r w:rsidR="00A86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869F0">
              <w:rPr>
                <w:noProof/>
                <w:webHidden/>
              </w:rPr>
              <w:instrText xml:space="preserve"> PAGEREF _Toc8305882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69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7990" w:rsidRDefault="00587A35" w:rsidP="00DE7990">
          <w:r w:rsidRPr="00A169A3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E4510A" w:rsidRDefault="00E4510A">
      <w:pPr>
        <w:rPr>
          <w:rFonts w:ascii="Arial" w:eastAsia="Times New Roman" w:hAnsi="Arial" w:cs="Times New Roman"/>
          <w:b/>
          <w:bCs/>
          <w:color w:val="365F91"/>
          <w:sz w:val="28"/>
          <w:szCs w:val="28"/>
        </w:rPr>
      </w:pPr>
      <w:r>
        <w:br w:type="page"/>
      </w:r>
    </w:p>
    <w:p w:rsidR="006D0BD3" w:rsidRDefault="006D0BD3" w:rsidP="00EC0766">
      <w:pPr>
        <w:pStyle w:val="Nadpis1"/>
        <w:jc w:val="both"/>
      </w:pPr>
      <w:bookmarkStart w:id="1" w:name="_Toc8305867"/>
      <w:r w:rsidRPr="002F2B04">
        <w:lastRenderedPageBreak/>
        <w:t>Úvod</w:t>
      </w:r>
      <w:bookmarkEnd w:id="0"/>
      <w:bookmarkEnd w:id="1"/>
    </w:p>
    <w:p w:rsidR="006D0BD3" w:rsidRDefault="006D0BD3" w:rsidP="00EC0766">
      <w:pPr>
        <w:jc w:val="both"/>
        <w:rPr>
          <w:rFonts w:ascii="Arial" w:hAnsi="Arial" w:cs="Arial"/>
        </w:rPr>
      </w:pPr>
    </w:p>
    <w:p w:rsidR="00680333" w:rsidRPr="00754FA2" w:rsidRDefault="00BB4503" w:rsidP="00754FA2">
      <w:pPr>
        <w:pStyle w:val="Nadpis2"/>
        <w:jc w:val="both"/>
      </w:pPr>
      <w:bookmarkStart w:id="2" w:name="_Toc8305868"/>
      <w:r>
        <w:t>Věcný a legislativní rámec</w:t>
      </w:r>
      <w:r w:rsidR="00A23AC6" w:rsidRPr="00A23AC6">
        <w:t xml:space="preserve"> tvorby </w:t>
      </w:r>
      <w:r w:rsidR="00A23AC6">
        <w:t xml:space="preserve">NP </w:t>
      </w:r>
      <w:proofErr w:type="spellStart"/>
      <w:r w:rsidR="00A23AC6">
        <w:t>VaVaI</w:t>
      </w:r>
      <w:proofErr w:type="spellEnd"/>
      <w:r w:rsidR="00A23AC6">
        <w:t xml:space="preserve"> </w:t>
      </w:r>
      <w:r w:rsidR="00A23AC6" w:rsidRPr="00A23AC6">
        <w:t>2021+</w:t>
      </w:r>
      <w:bookmarkEnd w:id="2"/>
    </w:p>
    <w:p w:rsidR="00ED1F1E" w:rsidRDefault="00ED1F1E" w:rsidP="00754FA2">
      <w:pPr>
        <w:jc w:val="both"/>
        <w:rPr>
          <w:rFonts w:ascii="Arial" w:hAnsi="Arial" w:cs="Arial"/>
        </w:rPr>
      </w:pPr>
    </w:p>
    <w:p w:rsidR="0012754E" w:rsidRDefault="00F40A24" w:rsidP="00754F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Národní politika výzkumu, vývoje a inovací </w:t>
      </w:r>
      <w:r w:rsidR="003E2F8E">
        <w:rPr>
          <w:rFonts w:ascii="Arial" w:hAnsi="Arial" w:cs="Arial"/>
        </w:rPr>
        <w:t xml:space="preserve">(dále jen „NP </w:t>
      </w:r>
      <w:proofErr w:type="spellStart"/>
      <w:r w:rsidR="003E2F8E">
        <w:rPr>
          <w:rFonts w:ascii="Arial" w:hAnsi="Arial" w:cs="Arial"/>
        </w:rPr>
        <w:t>VaVaI</w:t>
      </w:r>
      <w:proofErr w:type="spellEnd"/>
      <w:r w:rsidR="003E2F8E">
        <w:rPr>
          <w:rFonts w:ascii="Arial" w:hAnsi="Arial" w:cs="Arial"/>
        </w:rPr>
        <w:t xml:space="preserve">“) </w:t>
      </w:r>
      <w:r>
        <w:rPr>
          <w:rFonts w:ascii="Arial" w:hAnsi="Arial" w:cs="Arial"/>
        </w:rPr>
        <w:t xml:space="preserve">je </w:t>
      </w:r>
      <w:r w:rsidR="00BA45E2">
        <w:rPr>
          <w:rFonts w:ascii="Arial" w:hAnsi="Arial" w:cs="Arial"/>
        </w:rPr>
        <w:t xml:space="preserve">vrcholový </w:t>
      </w:r>
      <w:r>
        <w:rPr>
          <w:rFonts w:ascii="Arial" w:hAnsi="Arial" w:cs="Arial"/>
        </w:rPr>
        <w:t>strategický dokument na národní úrovni, který podléhá schválení vládou a udává hlavní směry v oblasti výzkumu, výv</w:t>
      </w:r>
      <w:r w:rsidR="001E1ED2">
        <w:rPr>
          <w:rFonts w:ascii="Arial" w:hAnsi="Arial" w:cs="Arial"/>
        </w:rPr>
        <w:t xml:space="preserve">oje a inovací. Zabezpečení její </w:t>
      </w:r>
      <w:r>
        <w:rPr>
          <w:rFonts w:ascii="Arial" w:hAnsi="Arial" w:cs="Arial"/>
        </w:rPr>
        <w:t xml:space="preserve">přípravy </w:t>
      </w:r>
      <w:r w:rsidR="00B55D05">
        <w:rPr>
          <w:rFonts w:ascii="Arial" w:hAnsi="Arial" w:cs="Arial"/>
        </w:rPr>
        <w:t xml:space="preserve">a předložení vládě </w:t>
      </w:r>
      <w:r>
        <w:rPr>
          <w:rFonts w:ascii="Arial" w:hAnsi="Arial" w:cs="Arial"/>
        </w:rPr>
        <w:t xml:space="preserve">Radou pro výzkum, vývoj a inovace (dále jen „Rada“) </w:t>
      </w:r>
      <w:r w:rsidR="00B55D05">
        <w:rPr>
          <w:rFonts w:ascii="Arial" w:hAnsi="Arial" w:cs="Arial"/>
        </w:rPr>
        <w:t xml:space="preserve">ve spolupráci s MŠMT a v souladu s mezinárodními smlouvami </w:t>
      </w:r>
      <w:r>
        <w:rPr>
          <w:rFonts w:ascii="Arial" w:hAnsi="Arial" w:cs="Arial"/>
        </w:rPr>
        <w:t xml:space="preserve">vyplývá ze zákona č. 130/2002 Sb., o podpoře výzkumu, experimentálního vývoje a inovací, v platném znění, a z příslušných usnesení vlády.  </w:t>
      </w:r>
    </w:p>
    <w:p w:rsidR="00A00D03" w:rsidRDefault="003E2F8E" w:rsidP="00754F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</w:t>
      </w:r>
      <w:r w:rsidR="00F40A24">
        <w:rPr>
          <w:rFonts w:ascii="Arial" w:hAnsi="Arial" w:cs="Arial"/>
        </w:rPr>
        <w:t xml:space="preserve">na období po roce 2020 (dále jen „NP </w:t>
      </w:r>
      <w:proofErr w:type="spellStart"/>
      <w:r w:rsidR="00F40A24">
        <w:rPr>
          <w:rFonts w:ascii="Arial" w:hAnsi="Arial" w:cs="Arial"/>
        </w:rPr>
        <w:t>VaVaI</w:t>
      </w:r>
      <w:proofErr w:type="spellEnd"/>
      <w:r w:rsidR="00F40A24">
        <w:rPr>
          <w:rFonts w:ascii="Arial" w:hAnsi="Arial" w:cs="Arial"/>
        </w:rPr>
        <w:t xml:space="preserve"> </w:t>
      </w:r>
      <w:r w:rsidR="00BA45E2">
        <w:rPr>
          <w:rFonts w:ascii="Arial" w:hAnsi="Arial" w:cs="Arial"/>
        </w:rPr>
        <w:t>2021+“) byla</w:t>
      </w:r>
      <w:r w:rsidR="00F40A24">
        <w:rPr>
          <w:rFonts w:ascii="Arial" w:hAnsi="Arial" w:cs="Arial"/>
        </w:rPr>
        <w:t xml:space="preserve"> připravena ve smyslu úkolu obsaženého v bodě II. 2. usnesení vlády ze dne 8. února 2019 č. 115 o Zprávě o hodnocení plnění opatření Národní politiky výzkumu, vývoje a inovací České republiky na léta 2016 – 2020.</w:t>
      </w:r>
      <w:r w:rsidR="0035785B">
        <w:rPr>
          <w:rFonts w:ascii="Arial" w:hAnsi="Arial" w:cs="Arial"/>
        </w:rPr>
        <w:t xml:space="preserve"> </w:t>
      </w:r>
    </w:p>
    <w:p w:rsidR="00ED1F1E" w:rsidRPr="00754FA2" w:rsidRDefault="0012754E" w:rsidP="00754FA2">
      <w:pPr>
        <w:jc w:val="both"/>
        <w:rPr>
          <w:rFonts w:ascii="Arial" w:hAnsi="Arial" w:cs="Arial"/>
        </w:rPr>
      </w:pPr>
      <w:r w:rsidRPr="0012754E">
        <w:rPr>
          <w:rFonts w:ascii="Arial" w:hAnsi="Arial" w:cs="Arial"/>
        </w:rPr>
        <w:t>Obdobím platnosti</w:t>
      </w:r>
      <w:r w:rsidRPr="008E0713">
        <w:rPr>
          <w:rFonts w:ascii="Arial" w:hAnsi="Arial" w:cs="Arial"/>
        </w:rPr>
        <w:t xml:space="preserve"> NP </w:t>
      </w:r>
      <w:proofErr w:type="spellStart"/>
      <w:r w:rsidRPr="008E0713">
        <w:rPr>
          <w:rFonts w:ascii="Arial" w:hAnsi="Arial" w:cs="Arial"/>
        </w:rPr>
        <w:t>VaVaI</w:t>
      </w:r>
      <w:proofErr w:type="spellEnd"/>
      <w:r w:rsidRPr="008E07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</w:t>
      </w:r>
      <w:r w:rsidRPr="008E0713">
        <w:rPr>
          <w:rFonts w:ascii="Arial" w:hAnsi="Arial" w:cs="Arial"/>
        </w:rPr>
        <w:t xml:space="preserve">21+ </w:t>
      </w:r>
      <w:r>
        <w:rPr>
          <w:rFonts w:ascii="Arial" w:hAnsi="Arial" w:cs="Arial"/>
        </w:rPr>
        <w:t xml:space="preserve"> je </w:t>
      </w:r>
      <w:r w:rsidRPr="008E0713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</w:t>
      </w:r>
      <w:r w:rsidRPr="008E071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8E0713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 (v návaznosti na Inovační strategii České republiky 2019 – 2030). Průběžné vyhodnocení plnění a aktualizace budou provedeny po roce 2027 (vazba na programové období ESIF 2021 – 2027 a platnost Národní výzkumné</w:t>
      </w:r>
      <w:r w:rsidRPr="0012754E">
        <w:rPr>
          <w:rFonts w:ascii="Arial" w:hAnsi="Arial" w:cs="Arial"/>
        </w:rPr>
        <w:t xml:space="preserve"> a inovační strategie pro inteligentní speciali</w:t>
      </w:r>
      <w:r>
        <w:rPr>
          <w:rFonts w:ascii="Arial" w:hAnsi="Arial" w:cs="Arial"/>
        </w:rPr>
        <w:t xml:space="preserve">zaci České republiky </w:t>
      </w:r>
      <w:r w:rsidR="000563AA">
        <w:rPr>
          <w:rFonts w:ascii="Arial" w:hAnsi="Arial" w:cs="Arial"/>
        </w:rPr>
        <w:t xml:space="preserve">(dále jen „Národní RIS3“) </w:t>
      </w:r>
      <w:r>
        <w:rPr>
          <w:rFonts w:ascii="Arial" w:hAnsi="Arial" w:cs="Arial"/>
        </w:rPr>
        <w:t>na období po roce 2020.</w:t>
      </w:r>
    </w:p>
    <w:p w:rsidR="00680333" w:rsidRPr="00754FA2" w:rsidRDefault="00BB4503" w:rsidP="00754FA2">
      <w:pPr>
        <w:pStyle w:val="Nadpis2"/>
        <w:jc w:val="both"/>
      </w:pPr>
      <w:bookmarkStart w:id="3" w:name="_Toc8305869"/>
      <w:r>
        <w:t>Z</w:t>
      </w:r>
      <w:r w:rsidR="00A23AC6">
        <w:t>aměření</w:t>
      </w:r>
      <w:r w:rsidR="00A23AC6" w:rsidRPr="00A23AC6">
        <w:t xml:space="preserve"> </w:t>
      </w:r>
      <w:r w:rsidR="00A23AC6">
        <w:t xml:space="preserve">NP </w:t>
      </w:r>
      <w:proofErr w:type="spellStart"/>
      <w:r w:rsidR="00A23AC6">
        <w:t>VaVaI</w:t>
      </w:r>
      <w:proofErr w:type="spellEnd"/>
      <w:r w:rsidR="00A23AC6">
        <w:t xml:space="preserve"> 2021+</w:t>
      </w:r>
      <w:bookmarkEnd w:id="3"/>
    </w:p>
    <w:p w:rsidR="00ED1F1E" w:rsidRDefault="00ED1F1E" w:rsidP="00EC0766">
      <w:pPr>
        <w:jc w:val="both"/>
        <w:rPr>
          <w:rFonts w:ascii="Arial" w:hAnsi="Arial" w:cs="Arial"/>
        </w:rPr>
      </w:pPr>
    </w:p>
    <w:p w:rsidR="00E41995" w:rsidRDefault="00BB4503" w:rsidP="00EC0766">
      <w:pPr>
        <w:jc w:val="both"/>
        <w:rPr>
          <w:rFonts w:ascii="Arial" w:hAnsi="Arial" w:cs="Arial"/>
        </w:rPr>
      </w:pPr>
      <w:r w:rsidRPr="00BB4503">
        <w:rPr>
          <w:rFonts w:ascii="Arial" w:hAnsi="Arial" w:cs="Arial"/>
        </w:rPr>
        <w:t xml:space="preserve">Dynamicky se měnící podmínky života lidí nejen v České republice, způsobené mj. novými technologickými možnostmi, zejména digitalizací, vyvolávají potřebu rozsáhlého výzkumu ve všech oblastech </w:t>
      </w:r>
      <w:proofErr w:type="spellStart"/>
      <w:r w:rsidRPr="00BB4503">
        <w:rPr>
          <w:rFonts w:ascii="Arial" w:hAnsi="Arial" w:cs="Arial"/>
        </w:rPr>
        <w:t>VaVaI</w:t>
      </w:r>
      <w:proofErr w:type="spellEnd"/>
      <w:r w:rsidRPr="00BB4503">
        <w:rPr>
          <w:rFonts w:ascii="Arial" w:hAnsi="Arial" w:cs="Arial"/>
        </w:rPr>
        <w:t xml:space="preserve"> a následného uplatnění nejen v průmyslu či službách pro průmysl, ale ve všech oblastech služeb pro rozvoj spole</w:t>
      </w:r>
      <w:r w:rsidR="00013E12">
        <w:rPr>
          <w:rFonts w:ascii="Arial" w:hAnsi="Arial" w:cs="Arial"/>
        </w:rPr>
        <w:t xml:space="preserve">čnosti (v České republice </w:t>
      </w:r>
      <w:r w:rsidRPr="00BB4503">
        <w:rPr>
          <w:rFonts w:ascii="Arial" w:hAnsi="Arial" w:cs="Arial"/>
        </w:rPr>
        <w:t xml:space="preserve">formulováno jako Společnost 4.0). Jedním z klíčových témat pro </w:t>
      </w:r>
      <w:r w:rsidR="00013E12">
        <w:rPr>
          <w:rFonts w:ascii="Arial" w:hAnsi="Arial" w:cs="Arial"/>
        </w:rPr>
        <w:t xml:space="preserve">NP </w:t>
      </w:r>
      <w:proofErr w:type="spellStart"/>
      <w:r w:rsidR="00013E12">
        <w:rPr>
          <w:rFonts w:ascii="Arial" w:hAnsi="Arial" w:cs="Arial"/>
        </w:rPr>
        <w:t>VaVaI</w:t>
      </w:r>
      <w:proofErr w:type="spellEnd"/>
      <w:r w:rsidR="00013E12">
        <w:rPr>
          <w:rFonts w:ascii="Arial" w:hAnsi="Arial" w:cs="Arial"/>
        </w:rPr>
        <w:t xml:space="preserve"> 2021+ </w:t>
      </w:r>
      <w:r w:rsidRPr="00BB4503">
        <w:rPr>
          <w:rFonts w:ascii="Arial" w:hAnsi="Arial" w:cs="Arial"/>
        </w:rPr>
        <w:t xml:space="preserve">je rovněž řešení dostatečného množství lidí ve výzkumu a vývoji v rámci podpory internacionalizace </w:t>
      </w:r>
      <w:proofErr w:type="spellStart"/>
      <w:r w:rsidRPr="00BB4503">
        <w:rPr>
          <w:rFonts w:ascii="Arial" w:hAnsi="Arial" w:cs="Arial"/>
        </w:rPr>
        <w:t>VaVaI</w:t>
      </w:r>
      <w:proofErr w:type="spellEnd"/>
      <w:r w:rsidRPr="00BB4503">
        <w:rPr>
          <w:rFonts w:ascii="Arial" w:hAnsi="Arial" w:cs="Arial"/>
        </w:rPr>
        <w:t xml:space="preserve"> a rozvoje lidských zdrojů.</w:t>
      </w:r>
      <w:r w:rsidR="00E41995">
        <w:rPr>
          <w:rFonts w:ascii="Arial" w:hAnsi="Arial" w:cs="Arial"/>
        </w:rPr>
        <w:t xml:space="preserve"> Do NP </w:t>
      </w:r>
      <w:proofErr w:type="spellStart"/>
      <w:r w:rsidR="00E41995">
        <w:rPr>
          <w:rFonts w:ascii="Arial" w:hAnsi="Arial" w:cs="Arial"/>
        </w:rPr>
        <w:t>VaVaI</w:t>
      </w:r>
      <w:proofErr w:type="spellEnd"/>
      <w:r w:rsidR="00E41995">
        <w:rPr>
          <w:rFonts w:ascii="Arial" w:hAnsi="Arial" w:cs="Arial"/>
        </w:rPr>
        <w:t xml:space="preserve"> 2021+ se rovněž promítají globální </w:t>
      </w:r>
      <w:proofErr w:type="spellStart"/>
      <w:r w:rsidR="00E41995">
        <w:rPr>
          <w:rFonts w:ascii="Arial" w:hAnsi="Arial" w:cs="Arial"/>
        </w:rPr>
        <w:t>megatrendy</w:t>
      </w:r>
      <w:proofErr w:type="spellEnd"/>
      <w:r w:rsidR="00E41995">
        <w:rPr>
          <w:rFonts w:ascii="Arial" w:hAnsi="Arial" w:cs="Arial"/>
        </w:rPr>
        <w:t xml:space="preserve"> v Evropské unii a ve světě. </w:t>
      </w:r>
      <w:proofErr w:type="spellStart"/>
      <w:r w:rsidR="00E41995">
        <w:rPr>
          <w:rFonts w:ascii="Arial" w:hAnsi="Arial" w:cs="Arial"/>
        </w:rPr>
        <w:t>Megatrend</w:t>
      </w:r>
      <w:proofErr w:type="spellEnd"/>
      <w:r w:rsidR="00E41995">
        <w:rPr>
          <w:rFonts w:ascii="Arial" w:hAnsi="Arial" w:cs="Arial"/>
        </w:rPr>
        <w:t xml:space="preserve"> lze chápat jako proces ovlivňující v delším časovém období myšlení, aktivity, organizaci společnosti a budoucí realitu světa. Mezi </w:t>
      </w:r>
      <w:proofErr w:type="spellStart"/>
      <w:r w:rsidR="00E41995">
        <w:rPr>
          <w:rFonts w:ascii="Arial" w:hAnsi="Arial" w:cs="Arial"/>
        </w:rPr>
        <w:t>megatrendy</w:t>
      </w:r>
      <w:proofErr w:type="spellEnd"/>
      <w:r w:rsidR="00E41995">
        <w:rPr>
          <w:rFonts w:ascii="Arial" w:hAnsi="Arial" w:cs="Arial"/>
        </w:rPr>
        <w:t xml:space="preserve"> důležité z hlediska vývoje Evropské unie s vazbou na oblast </w:t>
      </w:r>
      <w:proofErr w:type="spellStart"/>
      <w:r w:rsidR="00E41995">
        <w:rPr>
          <w:rFonts w:ascii="Arial" w:hAnsi="Arial" w:cs="Arial"/>
        </w:rPr>
        <w:t>VaVaI</w:t>
      </w:r>
      <w:proofErr w:type="spellEnd"/>
      <w:r w:rsidR="00E41995">
        <w:rPr>
          <w:rFonts w:ascii="Arial" w:hAnsi="Arial" w:cs="Arial"/>
        </w:rPr>
        <w:t xml:space="preserve">, na které reaguje i NP </w:t>
      </w:r>
      <w:proofErr w:type="spellStart"/>
      <w:r w:rsidR="00E41995">
        <w:rPr>
          <w:rFonts w:ascii="Arial" w:hAnsi="Arial" w:cs="Arial"/>
        </w:rPr>
        <w:t>VaVaI</w:t>
      </w:r>
      <w:proofErr w:type="spellEnd"/>
      <w:r w:rsidR="00E41995">
        <w:rPr>
          <w:rFonts w:ascii="Arial" w:hAnsi="Arial" w:cs="Arial"/>
        </w:rPr>
        <w:t xml:space="preserve"> 2021+, lze zařadit posun civilizace ke znalostní ekonomice, zvyšující se dostupnost technologií, zvyšující se rychlost technologické změny, </w:t>
      </w:r>
      <w:proofErr w:type="spellStart"/>
      <w:r w:rsidR="00E41995">
        <w:rPr>
          <w:rFonts w:ascii="Arial" w:hAnsi="Arial" w:cs="Arial"/>
        </w:rPr>
        <w:t>virtualizace</w:t>
      </w:r>
      <w:proofErr w:type="spellEnd"/>
      <w:r w:rsidR="00E41995">
        <w:rPr>
          <w:rFonts w:ascii="Arial" w:hAnsi="Arial" w:cs="Arial"/>
        </w:rPr>
        <w:t xml:space="preserve"> světa, rostoucí mobilitu atd. </w:t>
      </w:r>
    </w:p>
    <w:p w:rsidR="00C00938" w:rsidRPr="00C00938" w:rsidRDefault="00C00938" w:rsidP="00EC0766">
      <w:pPr>
        <w:jc w:val="both"/>
        <w:rPr>
          <w:rFonts w:ascii="Arial" w:hAnsi="Arial" w:cs="Arial"/>
        </w:rPr>
      </w:pPr>
      <w:r w:rsidRPr="00C00938">
        <w:rPr>
          <w:rFonts w:ascii="Arial" w:hAnsi="Arial" w:cs="Arial"/>
        </w:rPr>
        <w:t>Na základě dosud publikovaný</w:t>
      </w:r>
      <w:r w:rsidR="004751DD">
        <w:rPr>
          <w:rFonts w:ascii="Arial" w:hAnsi="Arial" w:cs="Arial"/>
        </w:rPr>
        <w:t xml:space="preserve">ch stanovisek Evropské komise, </w:t>
      </w:r>
      <w:r w:rsidRPr="00C00938">
        <w:rPr>
          <w:rFonts w:ascii="Arial" w:hAnsi="Arial" w:cs="Arial"/>
        </w:rPr>
        <w:t>podrobných údajů, které byly publikovány v Analýze stavu výzkumu, vývoje a inovací v České republice jsou navrženy zá</w:t>
      </w:r>
      <w:r w:rsidR="009A5B81">
        <w:rPr>
          <w:rFonts w:ascii="Arial" w:hAnsi="Arial" w:cs="Arial"/>
        </w:rPr>
        <w:t>kladní okruhy / klíčové aktivity</w:t>
      </w:r>
      <w:r w:rsidRPr="00C00938">
        <w:rPr>
          <w:rFonts w:ascii="Arial" w:hAnsi="Arial" w:cs="Arial"/>
        </w:rPr>
        <w:t xml:space="preserve">: 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excelence / kvalita výzkumu</w:t>
      </w:r>
      <w:r w:rsidRPr="00C00938">
        <w:rPr>
          <w:rFonts w:ascii="Arial" w:hAnsi="Arial" w:cs="Arial"/>
        </w:rPr>
        <w:t xml:space="preserve"> jako předpoklad pro posun českého hospodářství k hospodářství s vyšší přidanou hodnotou a posun če</w:t>
      </w:r>
      <w:r w:rsidR="003E2F8E">
        <w:rPr>
          <w:rFonts w:ascii="Arial" w:hAnsi="Arial" w:cs="Arial"/>
        </w:rPr>
        <w:t>s</w:t>
      </w:r>
      <w:r w:rsidRPr="00C00938">
        <w:rPr>
          <w:rFonts w:ascii="Arial" w:hAnsi="Arial" w:cs="Arial"/>
        </w:rPr>
        <w:t>kých výzkumných in</w:t>
      </w:r>
      <w:r w:rsidR="00434A37">
        <w:rPr>
          <w:rFonts w:ascii="Arial" w:hAnsi="Arial" w:cs="Arial"/>
        </w:rPr>
        <w:t>stitucí v mezinárodním srovnání,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lastRenderedPageBreak/>
        <w:t>podpora aplikovaného výzkumu a podpora výzkumného a inovačního ekosystému</w:t>
      </w:r>
      <w:r w:rsidRPr="00C00938">
        <w:rPr>
          <w:rFonts w:ascii="Arial" w:hAnsi="Arial" w:cs="Arial"/>
        </w:rPr>
        <w:t>, zajišťující celkový systémový pohled a jako nezbytně nutná podmínka na všech úrovních pro zvýšení kvality výzkumu, spoluprá</w:t>
      </w:r>
      <w:r w:rsidR="00434A37">
        <w:rPr>
          <w:rFonts w:ascii="Arial" w:hAnsi="Arial" w:cs="Arial"/>
        </w:rPr>
        <w:t>ce a uplatnění výsledků v praxi,</w:t>
      </w:r>
      <w:r w:rsidRPr="00C00938">
        <w:rPr>
          <w:rFonts w:ascii="Arial" w:hAnsi="Arial" w:cs="Arial"/>
        </w:rPr>
        <w:t xml:space="preserve"> 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mezinárodní spolupráce</w:t>
      </w:r>
      <w:r w:rsidRPr="00C00938">
        <w:rPr>
          <w:rFonts w:ascii="Arial" w:hAnsi="Arial" w:cs="Arial"/>
        </w:rPr>
        <w:t xml:space="preserve"> jako významný nástroj pro zvýšení kvality výzkumu a vývoje jako celku i kvality získaných výs</w:t>
      </w:r>
      <w:r w:rsidR="00434A37">
        <w:rPr>
          <w:rFonts w:ascii="Arial" w:hAnsi="Arial" w:cs="Arial"/>
        </w:rPr>
        <w:t>ledků výzkumu, vývoje a inovací,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lidské zdroje a kvalita vzdělávacího systému</w:t>
      </w:r>
      <w:r w:rsidRPr="00C00938">
        <w:rPr>
          <w:rFonts w:ascii="Arial" w:hAnsi="Arial" w:cs="Arial"/>
        </w:rPr>
        <w:t>,</w:t>
      </w:r>
      <w:r w:rsidR="00434A37">
        <w:rPr>
          <w:rFonts w:ascii="Arial" w:hAnsi="Arial" w:cs="Arial"/>
        </w:rPr>
        <w:t xml:space="preserve"> motivace v celém spektru </w:t>
      </w:r>
      <w:proofErr w:type="spellStart"/>
      <w:r w:rsidR="00434A37">
        <w:rPr>
          <w:rFonts w:ascii="Arial" w:hAnsi="Arial" w:cs="Arial"/>
        </w:rPr>
        <w:t>VaVaI</w:t>
      </w:r>
      <w:proofErr w:type="spellEnd"/>
      <w:r w:rsidR="00434A37">
        <w:rPr>
          <w:rFonts w:ascii="Arial" w:hAnsi="Arial" w:cs="Arial"/>
        </w:rPr>
        <w:t>,</w:t>
      </w:r>
    </w:p>
    <w:p w:rsidR="00753615" w:rsidRPr="00D42779" w:rsidRDefault="00C00938" w:rsidP="00D4277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 xml:space="preserve">nastavení systému </w:t>
      </w:r>
      <w:proofErr w:type="spellStart"/>
      <w:r w:rsidRPr="00846558">
        <w:rPr>
          <w:rFonts w:ascii="Arial" w:hAnsi="Arial" w:cs="Arial"/>
          <w:b/>
        </w:rPr>
        <w:t>VaVaI</w:t>
      </w:r>
      <w:proofErr w:type="spellEnd"/>
      <w:r w:rsidRPr="00C00938">
        <w:rPr>
          <w:rFonts w:ascii="Arial" w:hAnsi="Arial" w:cs="Arial"/>
        </w:rPr>
        <w:t xml:space="preserve"> – státní správa, legislativa, hodnocen</w:t>
      </w:r>
      <w:r w:rsidR="005858A9">
        <w:rPr>
          <w:rFonts w:ascii="Arial" w:hAnsi="Arial" w:cs="Arial"/>
        </w:rPr>
        <w:t xml:space="preserve">í </w:t>
      </w:r>
      <w:proofErr w:type="spellStart"/>
      <w:r w:rsidR="005858A9">
        <w:rPr>
          <w:rFonts w:ascii="Arial" w:hAnsi="Arial" w:cs="Arial"/>
        </w:rPr>
        <w:t>VaVaI</w:t>
      </w:r>
      <w:proofErr w:type="spellEnd"/>
      <w:r w:rsidR="005858A9">
        <w:rPr>
          <w:rFonts w:ascii="Arial" w:hAnsi="Arial" w:cs="Arial"/>
        </w:rPr>
        <w:t xml:space="preserve">, nástroje podpory </w:t>
      </w:r>
      <w:proofErr w:type="spellStart"/>
      <w:r w:rsidR="005858A9">
        <w:rPr>
          <w:rFonts w:ascii="Arial" w:hAnsi="Arial" w:cs="Arial"/>
        </w:rPr>
        <w:t>VaVaI</w:t>
      </w:r>
      <w:proofErr w:type="spellEnd"/>
      <w:r w:rsidR="00E21DE2">
        <w:rPr>
          <w:rFonts w:ascii="Arial" w:hAnsi="Arial" w:cs="Arial"/>
        </w:rPr>
        <w:t>.</w:t>
      </w:r>
      <w:r w:rsidR="000B2CBF" w:rsidRPr="00D42779">
        <w:rPr>
          <w:rFonts w:ascii="Arial" w:hAnsi="Arial" w:cs="Arial"/>
        </w:rPr>
        <w:t xml:space="preserve"> </w:t>
      </w:r>
    </w:p>
    <w:p w:rsidR="00A00D03" w:rsidRPr="00A00D03" w:rsidRDefault="00CE3659" w:rsidP="00014E2C">
      <w:pPr>
        <w:pStyle w:val="Nadpis1"/>
        <w:numPr>
          <w:ilvl w:val="0"/>
          <w:numId w:val="13"/>
        </w:numPr>
        <w:jc w:val="both"/>
      </w:pPr>
      <w:bookmarkStart w:id="4" w:name="_Toc8305870"/>
      <w:r>
        <w:t>Proces přípravy a projednání</w:t>
      </w:r>
      <w:r w:rsidR="006D0BD3">
        <w:t xml:space="preserve"> NP </w:t>
      </w:r>
      <w:proofErr w:type="spellStart"/>
      <w:r w:rsidR="006D0BD3">
        <w:t>VaVaI</w:t>
      </w:r>
      <w:proofErr w:type="spellEnd"/>
      <w:r w:rsidR="006D0BD3">
        <w:t xml:space="preserve"> </w:t>
      </w:r>
      <w:r w:rsidR="005427DE">
        <w:t>20</w:t>
      </w:r>
      <w:r w:rsidR="006D0BD3">
        <w:t>21+</w:t>
      </w:r>
      <w:bookmarkEnd w:id="4"/>
    </w:p>
    <w:p w:rsidR="00680333" w:rsidRDefault="00680333" w:rsidP="00EC0766">
      <w:pPr>
        <w:jc w:val="both"/>
        <w:rPr>
          <w:rFonts w:ascii="Arial" w:hAnsi="Arial" w:cs="Arial"/>
        </w:rPr>
      </w:pPr>
    </w:p>
    <w:p w:rsidR="00DC6323" w:rsidRDefault="00317EDC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Přípravná </w:t>
      </w:r>
      <w:r w:rsidR="008955EF">
        <w:rPr>
          <w:rFonts w:ascii="Arial" w:hAnsi="Arial" w:cs="Arial"/>
        </w:rPr>
        <w:t xml:space="preserve">fáze </w:t>
      </w:r>
      <w:r w:rsidR="005427DE">
        <w:rPr>
          <w:rFonts w:ascii="Arial" w:hAnsi="Arial" w:cs="Arial"/>
        </w:rPr>
        <w:t xml:space="preserve">tvorby NP </w:t>
      </w:r>
      <w:proofErr w:type="spellStart"/>
      <w:r w:rsidR="005427DE">
        <w:rPr>
          <w:rFonts w:ascii="Arial" w:hAnsi="Arial" w:cs="Arial"/>
        </w:rPr>
        <w:t>VaVaI</w:t>
      </w:r>
      <w:proofErr w:type="spellEnd"/>
      <w:r w:rsidR="005427DE">
        <w:rPr>
          <w:rFonts w:ascii="Arial" w:hAnsi="Arial" w:cs="Arial"/>
        </w:rPr>
        <w:t xml:space="preserve"> 2021+ </w:t>
      </w:r>
      <w:r w:rsidR="008955EF">
        <w:rPr>
          <w:rFonts w:ascii="Arial" w:hAnsi="Arial" w:cs="Arial"/>
        </w:rPr>
        <w:t>s</w:t>
      </w:r>
      <w:r w:rsidR="005427DE">
        <w:rPr>
          <w:rFonts w:ascii="Arial" w:hAnsi="Arial" w:cs="Arial"/>
        </w:rPr>
        <w:t>e zaměřila</w:t>
      </w:r>
      <w:r w:rsidR="008955EF">
        <w:rPr>
          <w:rFonts w:ascii="Arial" w:hAnsi="Arial" w:cs="Arial"/>
        </w:rPr>
        <w:t xml:space="preserve"> na </w:t>
      </w:r>
      <w:r w:rsidR="00D56E65">
        <w:rPr>
          <w:rFonts w:ascii="Arial" w:hAnsi="Arial" w:cs="Arial"/>
        </w:rPr>
        <w:t xml:space="preserve">dostupné statistické údaje a informační zdroje na evropské </w:t>
      </w:r>
      <w:r w:rsidR="004862CA">
        <w:rPr>
          <w:rFonts w:ascii="Arial" w:hAnsi="Arial" w:cs="Arial"/>
        </w:rPr>
        <w:t>a</w:t>
      </w:r>
      <w:r w:rsidR="003821C5">
        <w:rPr>
          <w:rFonts w:ascii="Arial" w:hAnsi="Arial" w:cs="Arial"/>
        </w:rPr>
        <w:t xml:space="preserve"> národní úrovni, které se staly</w:t>
      </w:r>
      <w:r w:rsidR="00D56E65">
        <w:rPr>
          <w:rFonts w:ascii="Arial" w:hAnsi="Arial" w:cs="Arial"/>
        </w:rPr>
        <w:t xml:space="preserve"> podkladem pro </w:t>
      </w:r>
      <w:r>
        <w:rPr>
          <w:rFonts w:ascii="Arial" w:hAnsi="Arial" w:cs="Arial"/>
        </w:rPr>
        <w:t xml:space="preserve">popis </w:t>
      </w:r>
      <w:r w:rsidR="00D56E65">
        <w:rPr>
          <w:rFonts w:ascii="Arial" w:hAnsi="Arial" w:cs="Arial"/>
        </w:rPr>
        <w:t>dosavadního vývoje a identifikace slabých stránek českého</w:t>
      </w:r>
      <w:r>
        <w:rPr>
          <w:rFonts w:ascii="Arial" w:hAnsi="Arial" w:cs="Arial"/>
        </w:rPr>
        <w:t xml:space="preserve"> systému</w:t>
      </w:r>
      <w:r w:rsidR="00D56E65">
        <w:rPr>
          <w:rFonts w:ascii="Arial" w:hAnsi="Arial" w:cs="Arial"/>
        </w:rPr>
        <w:t xml:space="preserve"> </w:t>
      </w:r>
      <w:proofErr w:type="spellStart"/>
      <w:r w:rsidR="00D56E65">
        <w:rPr>
          <w:rFonts w:ascii="Arial" w:hAnsi="Arial" w:cs="Arial"/>
        </w:rPr>
        <w:t>VaVaI</w:t>
      </w:r>
      <w:proofErr w:type="spellEnd"/>
      <w:r w:rsidR="00D56E65">
        <w:rPr>
          <w:rFonts w:ascii="Arial" w:hAnsi="Arial" w:cs="Arial"/>
        </w:rPr>
        <w:t>.</w:t>
      </w:r>
    </w:p>
    <w:p w:rsidR="003249F7" w:rsidRDefault="003249F7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základě </w:t>
      </w:r>
      <w:r w:rsidR="00030414">
        <w:rPr>
          <w:rFonts w:ascii="Arial" w:hAnsi="Arial" w:cs="Arial"/>
        </w:rPr>
        <w:t xml:space="preserve">identifikovaných slabých stránek systému </w:t>
      </w:r>
      <w:proofErr w:type="spellStart"/>
      <w:r w:rsidR="00030414">
        <w:rPr>
          <w:rFonts w:ascii="Arial" w:hAnsi="Arial" w:cs="Arial"/>
        </w:rPr>
        <w:t>VaVaI</w:t>
      </w:r>
      <w:proofErr w:type="spellEnd"/>
      <w:r w:rsidR="000304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ve vazbě na </w:t>
      </w:r>
      <w:r w:rsidR="00030414">
        <w:rPr>
          <w:rFonts w:ascii="Arial" w:hAnsi="Arial" w:cs="Arial"/>
        </w:rPr>
        <w:t>relevantní dokumenty (aktualizace</w:t>
      </w:r>
      <w:r>
        <w:rPr>
          <w:rFonts w:ascii="Arial" w:hAnsi="Arial" w:cs="Arial"/>
        </w:rPr>
        <w:t xml:space="preserve">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České republiky na léta 2016 – 2020</w:t>
      </w:r>
      <w:r w:rsidR="00030414">
        <w:rPr>
          <w:rFonts w:ascii="Arial" w:hAnsi="Arial" w:cs="Arial"/>
        </w:rPr>
        <w:t>, Inovační strategie České republiky 2019 – 2030, Národní RIS3, aj.) byly</w:t>
      </w:r>
      <w:r>
        <w:rPr>
          <w:rFonts w:ascii="Arial" w:hAnsi="Arial" w:cs="Arial"/>
        </w:rPr>
        <w:t xml:space="preserve"> de</w:t>
      </w:r>
      <w:r w:rsidR="00030414">
        <w:rPr>
          <w:rFonts w:ascii="Arial" w:hAnsi="Arial" w:cs="Arial"/>
        </w:rPr>
        <w:t>finovány</w:t>
      </w:r>
      <w:r>
        <w:rPr>
          <w:rFonts w:ascii="Arial" w:hAnsi="Arial" w:cs="Arial"/>
        </w:rPr>
        <w:t xml:space="preserve"> </w:t>
      </w:r>
      <w:r w:rsidR="00030414">
        <w:rPr>
          <w:rFonts w:ascii="Arial" w:hAnsi="Arial" w:cs="Arial"/>
        </w:rPr>
        <w:t>cíle, priority aplikovaného výzkumu</w:t>
      </w:r>
      <w:r w:rsidR="00967F5B">
        <w:rPr>
          <w:rFonts w:ascii="Arial" w:hAnsi="Arial" w:cs="Arial"/>
        </w:rPr>
        <w:t xml:space="preserve"> </w:t>
      </w:r>
      <w:r w:rsidR="00030414">
        <w:rPr>
          <w:rFonts w:ascii="Arial" w:hAnsi="Arial" w:cs="Arial"/>
        </w:rPr>
        <w:t xml:space="preserve">a </w:t>
      </w:r>
      <w:r w:rsidR="003F25A7">
        <w:rPr>
          <w:rFonts w:ascii="Arial" w:hAnsi="Arial" w:cs="Arial"/>
        </w:rPr>
        <w:t>opatření k</w:t>
      </w:r>
      <w:r w:rsidR="00030414">
        <w:rPr>
          <w:rFonts w:ascii="Arial" w:hAnsi="Arial" w:cs="Arial"/>
        </w:rPr>
        <w:t> jejich realizaci</w:t>
      </w:r>
      <w:r>
        <w:rPr>
          <w:rFonts w:ascii="Arial" w:hAnsi="Arial" w:cs="Arial"/>
        </w:rPr>
        <w:t>.</w:t>
      </w:r>
    </w:p>
    <w:p w:rsidR="00580039" w:rsidRPr="00580039" w:rsidRDefault="001869D3" w:rsidP="005800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Práce na zabezpečení příp</w:t>
      </w:r>
      <w:r w:rsidR="001271CB">
        <w:rPr>
          <w:rFonts w:ascii="Arial" w:hAnsi="Arial" w:cs="Arial"/>
        </w:rPr>
        <w:t xml:space="preserve">ravy NP </w:t>
      </w:r>
      <w:proofErr w:type="spellStart"/>
      <w:r w:rsidR="001271CB">
        <w:rPr>
          <w:rFonts w:ascii="Arial" w:hAnsi="Arial" w:cs="Arial"/>
        </w:rPr>
        <w:t>VaVaI</w:t>
      </w:r>
      <w:proofErr w:type="spellEnd"/>
      <w:r w:rsidR="001271CB">
        <w:rPr>
          <w:rFonts w:ascii="Arial" w:hAnsi="Arial" w:cs="Arial"/>
        </w:rPr>
        <w:t xml:space="preserve"> 21+ probíhaly</w:t>
      </w:r>
      <w:r>
        <w:rPr>
          <w:rFonts w:ascii="Arial" w:hAnsi="Arial" w:cs="Arial"/>
        </w:rPr>
        <w:t xml:space="preserve"> v rámci Pracovní skupiny k aktualizaci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, ustavené na 336. zasedání Rady dne 25. května 2018 a složené ze zástupců </w:t>
      </w:r>
      <w:r w:rsidRPr="00CE6262">
        <w:rPr>
          <w:rFonts w:ascii="Arial" w:eastAsia="Calibri" w:hAnsi="Arial" w:cs="Arial"/>
        </w:rPr>
        <w:t xml:space="preserve">Rady, Odboru poradců a analýz, Odboru </w:t>
      </w:r>
      <w:r>
        <w:rPr>
          <w:rFonts w:ascii="Arial" w:eastAsia="Calibri" w:hAnsi="Arial" w:cs="Arial"/>
        </w:rPr>
        <w:t>Rady</w:t>
      </w:r>
      <w:r w:rsidRPr="00CE6262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MŠMT </w:t>
      </w:r>
      <w:r w:rsidRPr="00CE6262">
        <w:rPr>
          <w:rFonts w:ascii="Arial" w:eastAsia="Calibri" w:hAnsi="Arial" w:cs="Arial"/>
        </w:rPr>
        <w:t>a</w:t>
      </w:r>
      <w:r>
        <w:rPr>
          <w:rFonts w:ascii="Arial" w:eastAsia="Calibri" w:hAnsi="Arial" w:cs="Arial"/>
        </w:rPr>
        <w:t xml:space="preserve"> MPO.</w:t>
      </w:r>
      <w:r>
        <w:rPr>
          <w:rFonts w:ascii="Arial" w:hAnsi="Arial" w:cs="Arial"/>
        </w:rPr>
        <w:t xml:space="preserve"> </w:t>
      </w:r>
      <w:r w:rsidR="001271CB">
        <w:rPr>
          <w:rFonts w:ascii="Arial" w:hAnsi="Arial" w:cs="Arial"/>
        </w:rPr>
        <w:t>V průběhu přípravy dokumentu rovněž probíhaly</w:t>
      </w:r>
      <w:r w:rsidR="00580039" w:rsidRPr="00580039">
        <w:rPr>
          <w:rFonts w:ascii="Arial" w:hAnsi="Arial" w:cs="Arial"/>
        </w:rPr>
        <w:t xml:space="preserve"> konzultace s dalšími zainteresovanými </w:t>
      </w:r>
      <w:r w:rsidR="001271CB">
        <w:rPr>
          <w:rFonts w:ascii="Arial" w:hAnsi="Arial" w:cs="Arial"/>
        </w:rPr>
        <w:t>subjekty</w:t>
      </w:r>
      <w:r w:rsidR="000358BF">
        <w:rPr>
          <w:rFonts w:ascii="Arial" w:hAnsi="Arial" w:cs="Arial"/>
        </w:rPr>
        <w:t>:</w:t>
      </w:r>
    </w:p>
    <w:p w:rsidR="00580039" w:rsidRPr="00580039" w:rsidRDefault="00580039" w:rsidP="0058003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271CB">
        <w:rPr>
          <w:rFonts w:ascii="Arial" w:hAnsi="Arial" w:cs="Arial"/>
        </w:rPr>
        <w:t>oskytovateli</w:t>
      </w:r>
      <w:r w:rsidRPr="00580039">
        <w:rPr>
          <w:rFonts w:ascii="Arial" w:hAnsi="Arial" w:cs="Arial"/>
        </w:rPr>
        <w:t xml:space="preserve"> účelové nebo institucionální podpory </w:t>
      </w:r>
      <w:proofErr w:type="spellStart"/>
      <w:r w:rsidRPr="00580039">
        <w:rPr>
          <w:rFonts w:ascii="Arial" w:hAnsi="Arial" w:cs="Arial"/>
        </w:rPr>
        <w:t>VaVaI</w:t>
      </w:r>
      <w:proofErr w:type="spellEnd"/>
      <w:r w:rsidRPr="00580039">
        <w:rPr>
          <w:rFonts w:ascii="Arial" w:hAnsi="Arial" w:cs="Arial"/>
        </w:rPr>
        <w:t>, včetně obou agentur</w:t>
      </w:r>
    </w:p>
    <w:p w:rsidR="007D2C47" w:rsidRPr="00580039" w:rsidRDefault="00580039" w:rsidP="00EC076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80039">
        <w:rPr>
          <w:rFonts w:ascii="Arial" w:hAnsi="Arial" w:cs="Arial"/>
        </w:rPr>
        <w:t>ástupci aplikovaného výzkumu a vývoje a podnikatelské sféry.</w:t>
      </w:r>
    </w:p>
    <w:p w:rsidR="007D2C47" w:rsidRPr="004F1614" w:rsidRDefault="002F4093" w:rsidP="002F4093">
      <w:pPr>
        <w:pStyle w:val="Nadpis1"/>
        <w:numPr>
          <w:ilvl w:val="0"/>
          <w:numId w:val="13"/>
        </w:numPr>
        <w:jc w:val="both"/>
      </w:pPr>
      <w:bookmarkStart w:id="5" w:name="_Toc8305871"/>
      <w:r>
        <w:t>Východiska pro přípravu</w:t>
      </w:r>
      <w:r w:rsidR="007D2C47">
        <w:t xml:space="preserve"> NP </w:t>
      </w:r>
      <w:proofErr w:type="spellStart"/>
      <w:r w:rsidR="007D2C47">
        <w:t>VaVaI</w:t>
      </w:r>
      <w:proofErr w:type="spellEnd"/>
      <w:r w:rsidR="007D2C47">
        <w:t xml:space="preserve"> </w:t>
      </w:r>
      <w:r>
        <w:t>20</w:t>
      </w:r>
      <w:r w:rsidR="007D2C47">
        <w:t>21+</w:t>
      </w:r>
      <w:bookmarkEnd w:id="5"/>
    </w:p>
    <w:p w:rsidR="00510F7F" w:rsidRDefault="00510F7F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D1F1E" w:rsidRPr="00754FA2" w:rsidRDefault="00607B4E" w:rsidP="00ED1F1E">
      <w:pPr>
        <w:pStyle w:val="Nadpis2"/>
        <w:numPr>
          <w:ilvl w:val="1"/>
          <w:numId w:val="13"/>
        </w:numPr>
      </w:pPr>
      <w:bookmarkStart w:id="6" w:name="_Toc8305872"/>
      <w:r>
        <w:t xml:space="preserve">Evropské a národní </w:t>
      </w:r>
      <w:r w:rsidR="00ED1F1E">
        <w:t>dokumenty</w:t>
      </w:r>
      <w:r w:rsidR="006A4E17">
        <w:t xml:space="preserve"> a informační zdroje</w:t>
      </w:r>
      <w:bookmarkEnd w:id="6"/>
    </w:p>
    <w:p w:rsidR="00ED1F1E" w:rsidRDefault="00ED1F1E" w:rsidP="00EC0766">
      <w:pPr>
        <w:jc w:val="both"/>
        <w:rPr>
          <w:rFonts w:ascii="Arial" w:hAnsi="Arial" w:cs="Arial"/>
        </w:rPr>
      </w:pPr>
    </w:p>
    <w:p w:rsidR="00607B4E" w:rsidRPr="0044466C" w:rsidRDefault="003248C6" w:rsidP="004446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Mezi stěžejní dokumenty </w:t>
      </w:r>
      <w:r w:rsidR="00F3498E">
        <w:rPr>
          <w:rFonts w:ascii="Arial" w:hAnsi="Arial" w:cs="Arial"/>
        </w:rPr>
        <w:t xml:space="preserve">a informační zdroje </w:t>
      </w:r>
      <w:r>
        <w:rPr>
          <w:rFonts w:ascii="Arial" w:hAnsi="Arial" w:cs="Arial"/>
        </w:rPr>
        <w:t>na evropské úrovni</w:t>
      </w:r>
      <w:r w:rsidR="0044466C">
        <w:rPr>
          <w:rFonts w:ascii="Arial" w:hAnsi="Arial" w:cs="Arial"/>
        </w:rPr>
        <w:t>, které tvoří</w:t>
      </w:r>
      <w:r>
        <w:rPr>
          <w:rFonts w:ascii="Arial" w:hAnsi="Arial" w:cs="Arial"/>
        </w:rPr>
        <w:t xml:space="preserve"> základní vstupy a východiska pro tvorbu</w:t>
      </w:r>
      <w:r w:rsidR="00E6359E">
        <w:rPr>
          <w:rFonts w:ascii="Arial" w:hAnsi="Arial" w:cs="Arial"/>
        </w:rPr>
        <w:t xml:space="preserve"> NP </w:t>
      </w:r>
      <w:proofErr w:type="spellStart"/>
      <w:r w:rsidR="00E6359E">
        <w:rPr>
          <w:rFonts w:ascii="Arial" w:hAnsi="Arial" w:cs="Arial"/>
        </w:rPr>
        <w:t>VaVaI</w:t>
      </w:r>
      <w:proofErr w:type="spellEnd"/>
      <w:r w:rsidR="00E6359E">
        <w:rPr>
          <w:rFonts w:ascii="Arial" w:hAnsi="Arial" w:cs="Arial"/>
        </w:rPr>
        <w:t xml:space="preserve"> 2021+</w:t>
      </w:r>
      <w:r>
        <w:rPr>
          <w:rFonts w:ascii="Arial" w:hAnsi="Arial" w:cs="Arial"/>
        </w:rPr>
        <w:t>,</w:t>
      </w:r>
      <w:r w:rsidR="0044466C">
        <w:rPr>
          <w:rFonts w:ascii="Arial" w:hAnsi="Arial" w:cs="Arial"/>
        </w:rPr>
        <w:t xml:space="preserve"> patří </w:t>
      </w:r>
      <w:r w:rsidR="003732D1" w:rsidRPr="0044466C">
        <w:rPr>
          <w:rFonts w:ascii="Arial" w:hAnsi="Arial" w:cs="Arial"/>
        </w:rPr>
        <w:t>Bílá kniha o budoucnosti Evropy ze dne 1. března 2017</w:t>
      </w:r>
      <w:r w:rsidR="0044466C">
        <w:rPr>
          <w:rFonts w:ascii="Arial" w:hAnsi="Arial" w:cs="Arial"/>
        </w:rPr>
        <w:t xml:space="preserve">, </w:t>
      </w:r>
      <w:r w:rsidR="000601BE" w:rsidRPr="0044466C">
        <w:rPr>
          <w:rFonts w:ascii="Arial" w:hAnsi="Arial" w:cs="Arial"/>
        </w:rPr>
        <w:t>d</w:t>
      </w:r>
      <w:r w:rsidR="003732D1" w:rsidRPr="0044466C">
        <w:rPr>
          <w:rFonts w:ascii="Arial" w:hAnsi="Arial" w:cs="Arial"/>
        </w:rPr>
        <w:t>iskusní dokumenty Evropské komise o klíčových tématech navazujících na Bílou knihu o budoucnosti Evropy, která budou formovat Evropu v nadcházejících letech</w:t>
      </w:r>
      <w:r w:rsidR="0044466C">
        <w:rPr>
          <w:rFonts w:ascii="Arial" w:hAnsi="Arial" w:cs="Arial"/>
        </w:rPr>
        <w:t xml:space="preserve">, </w:t>
      </w:r>
      <w:r w:rsidR="000601BE" w:rsidRPr="0044466C">
        <w:rPr>
          <w:rFonts w:ascii="Arial" w:hAnsi="Arial" w:cs="Arial"/>
        </w:rPr>
        <w:t>n</w:t>
      </w:r>
      <w:r w:rsidR="000F5B91" w:rsidRPr="0044466C">
        <w:rPr>
          <w:rFonts w:ascii="Arial" w:hAnsi="Arial" w:cs="Arial"/>
        </w:rPr>
        <w:t xml:space="preserve">ový rámcový program </w:t>
      </w:r>
      <w:proofErr w:type="spellStart"/>
      <w:r w:rsidR="000F5B91" w:rsidRPr="0044466C">
        <w:rPr>
          <w:rFonts w:ascii="Arial" w:hAnsi="Arial" w:cs="Arial"/>
        </w:rPr>
        <w:t>Horizon</w:t>
      </w:r>
      <w:proofErr w:type="spellEnd"/>
      <w:r w:rsidR="000F5B91" w:rsidRPr="0044466C">
        <w:rPr>
          <w:rFonts w:ascii="Arial" w:hAnsi="Arial" w:cs="Arial"/>
        </w:rPr>
        <w:t xml:space="preserve"> </w:t>
      </w:r>
      <w:proofErr w:type="spellStart"/>
      <w:r w:rsidR="000F5B91" w:rsidRPr="0044466C">
        <w:rPr>
          <w:rFonts w:ascii="Arial" w:hAnsi="Arial" w:cs="Arial"/>
        </w:rPr>
        <w:t>Europe</w:t>
      </w:r>
      <w:proofErr w:type="spellEnd"/>
      <w:r w:rsidR="000F5B91" w:rsidRPr="0044466C">
        <w:rPr>
          <w:rFonts w:ascii="Arial" w:hAnsi="Arial" w:cs="Arial"/>
        </w:rPr>
        <w:t>, který</w:t>
      </w:r>
      <w:r w:rsidR="000F5B91" w:rsidRPr="0044466C">
        <w:rPr>
          <w:rFonts w:ascii="Arial" w:hAnsi="Arial" w:cs="Arial"/>
          <w:bCs/>
        </w:rPr>
        <w:t xml:space="preserve"> nastaví podmínky pro financování evropského výzkumu v letech 2021 – 2027</w:t>
      </w:r>
      <w:r w:rsidR="0044466C">
        <w:rPr>
          <w:rFonts w:ascii="Arial" w:hAnsi="Arial" w:cs="Arial"/>
        </w:rPr>
        <w:t xml:space="preserve">, </w:t>
      </w:r>
      <w:r w:rsidR="00227D03">
        <w:rPr>
          <w:rFonts w:ascii="Arial" w:hAnsi="Arial" w:cs="Arial"/>
        </w:rPr>
        <w:t>evaluační zprávy a statistiky (</w:t>
      </w:r>
      <w:proofErr w:type="spellStart"/>
      <w:r w:rsidR="00227D03" w:rsidRPr="004862CA">
        <w:rPr>
          <w:rFonts w:ascii="Arial" w:hAnsi="Arial" w:cs="Arial"/>
        </w:rPr>
        <w:t>European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Innovation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Scoreboard</w:t>
      </w:r>
      <w:proofErr w:type="spellEnd"/>
      <w:r w:rsidR="00227D03" w:rsidRPr="004862CA">
        <w:rPr>
          <w:rFonts w:ascii="Arial" w:hAnsi="Arial" w:cs="Arial"/>
        </w:rPr>
        <w:t xml:space="preserve">, </w:t>
      </w:r>
      <w:proofErr w:type="spellStart"/>
      <w:r w:rsidR="00227D03" w:rsidRPr="004862CA">
        <w:rPr>
          <w:rFonts w:ascii="Arial" w:hAnsi="Arial" w:cs="Arial"/>
        </w:rPr>
        <w:t>European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Semester</w:t>
      </w:r>
      <w:proofErr w:type="spellEnd"/>
      <w:r w:rsidR="00227D03" w:rsidRPr="004862CA">
        <w:rPr>
          <w:rFonts w:ascii="Arial" w:hAnsi="Arial" w:cs="Arial"/>
        </w:rPr>
        <w:t xml:space="preserve">: </w:t>
      </w:r>
      <w:proofErr w:type="spellStart"/>
      <w:r w:rsidR="00227D03" w:rsidRPr="004862CA">
        <w:rPr>
          <w:rFonts w:ascii="Arial" w:hAnsi="Arial" w:cs="Arial"/>
        </w:rPr>
        <w:t>Commission’s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Diagnosis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of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the</w:t>
      </w:r>
      <w:proofErr w:type="spellEnd"/>
      <w:r w:rsidR="00227D03" w:rsidRPr="004862CA">
        <w:rPr>
          <w:rFonts w:ascii="Arial" w:hAnsi="Arial" w:cs="Arial"/>
        </w:rPr>
        <w:t xml:space="preserve"> </w:t>
      </w:r>
      <w:proofErr w:type="spellStart"/>
      <w:r w:rsidR="00227D03" w:rsidRPr="004862CA">
        <w:rPr>
          <w:rFonts w:ascii="Arial" w:hAnsi="Arial" w:cs="Arial"/>
        </w:rPr>
        <w:t>Czech</w:t>
      </w:r>
      <w:proofErr w:type="spellEnd"/>
      <w:r w:rsidR="00227D03" w:rsidRPr="004862CA">
        <w:rPr>
          <w:rFonts w:ascii="Arial" w:hAnsi="Arial" w:cs="Arial"/>
        </w:rPr>
        <w:t xml:space="preserve"> R&amp;D </w:t>
      </w:r>
      <w:proofErr w:type="spellStart"/>
      <w:r w:rsidR="00227D03">
        <w:rPr>
          <w:rFonts w:ascii="Arial" w:hAnsi="Arial" w:cs="Arial"/>
        </w:rPr>
        <w:t>System</w:t>
      </w:r>
      <w:proofErr w:type="spellEnd"/>
      <w:r w:rsidR="00227D03">
        <w:rPr>
          <w:rFonts w:ascii="Arial" w:hAnsi="Arial" w:cs="Arial"/>
        </w:rPr>
        <w:t xml:space="preserve">, statistiky Evropské výzkumné rady, databáze </w:t>
      </w:r>
      <w:r w:rsidR="00227D03" w:rsidRPr="00B748E1">
        <w:rPr>
          <w:rFonts w:ascii="Arial" w:hAnsi="Arial" w:cs="Arial"/>
        </w:rPr>
        <w:t xml:space="preserve">Thomson </w:t>
      </w:r>
      <w:proofErr w:type="spellStart"/>
      <w:r w:rsidR="00227D03" w:rsidRPr="00B748E1">
        <w:rPr>
          <w:rFonts w:ascii="Arial" w:hAnsi="Arial" w:cs="Arial"/>
        </w:rPr>
        <w:t>Reuters</w:t>
      </w:r>
      <w:proofErr w:type="spellEnd"/>
      <w:r w:rsidR="00227D03" w:rsidRPr="00B748E1">
        <w:rPr>
          <w:rFonts w:ascii="Arial" w:hAnsi="Arial" w:cs="Arial"/>
        </w:rPr>
        <w:t xml:space="preserve"> Web </w:t>
      </w:r>
      <w:proofErr w:type="spellStart"/>
      <w:r w:rsidR="00227D03" w:rsidRPr="00B748E1">
        <w:rPr>
          <w:rFonts w:ascii="Arial" w:hAnsi="Arial" w:cs="Arial"/>
        </w:rPr>
        <w:t>of</w:t>
      </w:r>
      <w:proofErr w:type="spellEnd"/>
      <w:r w:rsidR="00227D03" w:rsidRPr="00B748E1">
        <w:rPr>
          <w:rFonts w:ascii="Arial" w:hAnsi="Arial" w:cs="Arial"/>
        </w:rPr>
        <w:t xml:space="preserve"> Science</w:t>
      </w:r>
      <w:r w:rsidR="00227D03">
        <w:rPr>
          <w:rFonts w:ascii="Arial" w:hAnsi="Arial" w:cs="Arial"/>
        </w:rPr>
        <w:t xml:space="preserve">, OECD), a případné další relevantní </w:t>
      </w:r>
      <w:r w:rsidR="00F05D7D">
        <w:rPr>
          <w:rFonts w:ascii="Arial" w:hAnsi="Arial" w:cs="Arial"/>
        </w:rPr>
        <w:t xml:space="preserve">dokumenty a </w:t>
      </w:r>
      <w:r w:rsidR="00227D03">
        <w:rPr>
          <w:rFonts w:ascii="Arial" w:hAnsi="Arial" w:cs="Arial"/>
        </w:rPr>
        <w:t>zdroje</w:t>
      </w:r>
      <w:r w:rsidR="0044466C">
        <w:rPr>
          <w:rFonts w:ascii="Arial" w:hAnsi="Arial" w:cs="Arial"/>
        </w:rPr>
        <w:t>.</w:t>
      </w:r>
    </w:p>
    <w:p w:rsidR="007A3AD5" w:rsidRPr="0044466C" w:rsidRDefault="0044466C" w:rsidP="00B37A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Stěžejním strategickým dokumentem na národní úrovni je Inovační strategie České republiky 2019 – 2030 </w:t>
      </w:r>
      <w:r w:rsidR="00C90420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února 2019, v jejíž struktuře představuje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2021+ jeden z nástrojů naplnění cílů v pilíři „Financování a hodnocení výzkumu a vývoje“. Východiska dále tvoří </w:t>
      </w:r>
      <w:r w:rsidR="00C90420" w:rsidRPr="00C90420">
        <w:rPr>
          <w:rFonts w:ascii="Arial" w:hAnsi="Arial" w:cs="Arial"/>
        </w:rPr>
        <w:t>Zpráva o hodnocení plnění opatření Národní politiky výzkumu, vývoje a inovací České republiky na léta 2016 – 2020</w:t>
      </w:r>
      <w:r w:rsidR="00C90420">
        <w:rPr>
          <w:rFonts w:ascii="Arial" w:hAnsi="Arial" w:cs="Arial"/>
        </w:rPr>
        <w:t xml:space="preserve"> z února 2019, jejíž součástí je </w:t>
      </w:r>
      <w:r w:rsidR="000563AA">
        <w:rPr>
          <w:rFonts w:ascii="Arial" w:hAnsi="Arial" w:cs="Arial"/>
        </w:rPr>
        <w:t xml:space="preserve">aktualizace NP </w:t>
      </w:r>
      <w:proofErr w:type="spellStart"/>
      <w:r w:rsidR="000563AA">
        <w:rPr>
          <w:rFonts w:ascii="Arial" w:hAnsi="Arial" w:cs="Arial"/>
        </w:rPr>
        <w:t>VaVaI</w:t>
      </w:r>
      <w:proofErr w:type="spellEnd"/>
      <w:r w:rsidR="000563AA">
        <w:rPr>
          <w:rFonts w:ascii="Arial" w:hAnsi="Arial" w:cs="Arial"/>
        </w:rPr>
        <w:t xml:space="preserve"> České republiky </w:t>
      </w:r>
      <w:r w:rsidR="00CE3659">
        <w:rPr>
          <w:rFonts w:ascii="Arial" w:hAnsi="Arial" w:cs="Arial"/>
        </w:rPr>
        <w:t>2016 – 2020</w:t>
      </w:r>
      <w:r w:rsidR="00475A3D">
        <w:rPr>
          <w:rFonts w:ascii="Arial" w:hAnsi="Arial" w:cs="Arial"/>
        </w:rPr>
        <w:t xml:space="preserve">, </w:t>
      </w:r>
      <w:r w:rsidR="00D54704">
        <w:rPr>
          <w:rFonts w:ascii="Arial" w:hAnsi="Arial" w:cs="Arial"/>
        </w:rPr>
        <w:t>Národní RIS3 pro priority aplikovaného výzkumu</w:t>
      </w:r>
      <w:r w:rsidR="00475A3D">
        <w:rPr>
          <w:rFonts w:ascii="Arial" w:hAnsi="Arial" w:cs="Arial"/>
        </w:rPr>
        <w:t xml:space="preserve">, a další relevantní resortní dokumenty a </w:t>
      </w:r>
      <w:r w:rsidR="00227D03">
        <w:rPr>
          <w:rFonts w:ascii="Arial" w:hAnsi="Arial" w:cs="Arial"/>
        </w:rPr>
        <w:t>podklady (strategie, koncepce). Hlavním analytickým dokumentem na národní úrovni je Analýza</w:t>
      </w:r>
      <w:r w:rsidR="00227D03" w:rsidRPr="00115D89">
        <w:rPr>
          <w:rFonts w:ascii="Arial" w:hAnsi="Arial" w:cs="Arial"/>
        </w:rPr>
        <w:t xml:space="preserve"> stavu výzkumu, vývoje a inovací v České republice a jejich srovnání se zahraničím</w:t>
      </w:r>
      <w:r w:rsidR="00227D03">
        <w:rPr>
          <w:rFonts w:ascii="Arial" w:hAnsi="Arial" w:cs="Arial"/>
        </w:rPr>
        <w:t xml:space="preserve">, údaje Českého statistického úřadu a případné další relevantní zdroje. </w:t>
      </w:r>
      <w:r w:rsidR="00475A3D">
        <w:rPr>
          <w:rFonts w:ascii="Arial" w:hAnsi="Arial" w:cs="Arial"/>
        </w:rPr>
        <w:t xml:space="preserve">Přehled stěžejních dokumentů a informačních zdrojů je uveden v následující kapitole. </w:t>
      </w:r>
    </w:p>
    <w:p w:rsidR="0033115E" w:rsidRDefault="007A3AD5" w:rsidP="007A3AD5">
      <w:pPr>
        <w:pStyle w:val="Nadpis2"/>
        <w:numPr>
          <w:ilvl w:val="1"/>
          <w:numId w:val="13"/>
        </w:numPr>
      </w:pPr>
      <w:bookmarkStart w:id="7" w:name="_Toc8305873"/>
      <w:r w:rsidRPr="007A3AD5">
        <w:t>P</w:t>
      </w:r>
      <w:r w:rsidR="00CE2F88">
        <w:t>řehled</w:t>
      </w:r>
      <w:r w:rsidR="0033115E" w:rsidRPr="007A3AD5">
        <w:t xml:space="preserve"> dokumentů</w:t>
      </w:r>
      <w:r w:rsidR="00E80138">
        <w:t xml:space="preserve"> a informačních zdrojů</w:t>
      </w:r>
      <w:bookmarkEnd w:id="7"/>
    </w:p>
    <w:p w:rsidR="00E80138" w:rsidRDefault="00E80138" w:rsidP="008727F3">
      <w:pPr>
        <w:pStyle w:val="Zkladntextodsazen"/>
        <w:spacing w:after="120"/>
        <w:ind w:left="0" w:firstLine="0"/>
        <w:rPr>
          <w:rFonts w:cs="Arial"/>
          <w:kern w:val="16"/>
          <w:sz w:val="22"/>
          <w:szCs w:val="22"/>
        </w:rPr>
      </w:pPr>
    </w:p>
    <w:p w:rsidR="003732D1" w:rsidRDefault="003732D1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 xml:space="preserve">Bílá kniha o budoucnosti Evropy, </w:t>
      </w:r>
      <w:proofErr w:type="gramStart"/>
      <w:r>
        <w:rPr>
          <w:rFonts w:cs="Arial"/>
          <w:kern w:val="16"/>
          <w:sz w:val="22"/>
          <w:szCs w:val="22"/>
        </w:rPr>
        <w:t>COM(2017</w:t>
      </w:r>
      <w:proofErr w:type="gramEnd"/>
      <w:r>
        <w:rPr>
          <w:rFonts w:cs="Arial"/>
          <w:kern w:val="16"/>
          <w:sz w:val="22"/>
          <w:szCs w:val="22"/>
        </w:rPr>
        <w:t>) 2025 ze dne 1. března 2017</w:t>
      </w:r>
    </w:p>
    <w:p w:rsidR="00FF174A" w:rsidRDefault="00FF174A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 xml:space="preserve">Rámcový program </w:t>
      </w:r>
      <w:proofErr w:type="spellStart"/>
      <w:r>
        <w:rPr>
          <w:rFonts w:cs="Arial"/>
          <w:kern w:val="16"/>
          <w:sz w:val="22"/>
          <w:szCs w:val="22"/>
        </w:rPr>
        <w:t>Horizon</w:t>
      </w:r>
      <w:proofErr w:type="spellEnd"/>
      <w:r>
        <w:rPr>
          <w:rFonts w:cs="Arial"/>
          <w:kern w:val="16"/>
          <w:sz w:val="22"/>
          <w:szCs w:val="22"/>
        </w:rPr>
        <w:t xml:space="preserve"> </w:t>
      </w:r>
      <w:proofErr w:type="spellStart"/>
      <w:r>
        <w:rPr>
          <w:rFonts w:cs="Arial"/>
          <w:kern w:val="16"/>
          <w:sz w:val="22"/>
          <w:szCs w:val="22"/>
        </w:rPr>
        <w:t>Europe</w:t>
      </w:r>
      <w:proofErr w:type="spellEnd"/>
    </w:p>
    <w:p w:rsidR="00E80138" w:rsidRPr="004E599D" w:rsidRDefault="00E80138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Zpráva o hodnocení plnění opatření Národní politiky výzkumu, vývoje a inovací České republiky na léta 2016 – 2020</w:t>
      </w:r>
      <w:r w:rsidR="0090626B">
        <w:rPr>
          <w:rFonts w:cs="Arial"/>
          <w:kern w:val="16"/>
          <w:sz w:val="22"/>
          <w:szCs w:val="22"/>
        </w:rPr>
        <w:t xml:space="preserve">, </w:t>
      </w:r>
      <w:r w:rsidR="0090626B">
        <w:t xml:space="preserve">usnesení </w:t>
      </w:r>
      <w:r w:rsidR="0090626B" w:rsidRPr="004E599D">
        <w:rPr>
          <w:sz w:val="22"/>
          <w:szCs w:val="22"/>
        </w:rPr>
        <w:t>vlády ze dne 8. února 2019 č. 115</w:t>
      </w:r>
    </w:p>
    <w:p w:rsidR="00E80138" w:rsidRDefault="008727F3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Inovační strategie</w:t>
      </w:r>
      <w:r w:rsidR="00E80138">
        <w:rPr>
          <w:rFonts w:cs="Arial"/>
          <w:kern w:val="16"/>
          <w:sz w:val="22"/>
          <w:szCs w:val="22"/>
        </w:rPr>
        <w:t xml:space="preserve"> České republiky 2019 – 2030</w:t>
      </w:r>
      <w:r w:rsidR="0090626B">
        <w:rPr>
          <w:rFonts w:cs="Arial"/>
          <w:kern w:val="16"/>
          <w:sz w:val="22"/>
          <w:szCs w:val="22"/>
        </w:rPr>
        <w:t>, usnesení vlády ze dne 4. února 2019 č. 104</w:t>
      </w:r>
    </w:p>
    <w:p w:rsidR="00E80138" w:rsidRDefault="008727F3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Národní výzkumná a inovační strategie</w:t>
      </w:r>
      <w:r w:rsidR="00E80138" w:rsidRPr="00CF4214">
        <w:rPr>
          <w:rFonts w:cs="Arial"/>
          <w:kern w:val="16"/>
          <w:sz w:val="22"/>
          <w:szCs w:val="22"/>
        </w:rPr>
        <w:t xml:space="preserve"> pro inteligentní specializaci České republiky 2014 – 2020 (Národní RIS3 strategie), aktualizace 2018</w:t>
      </w:r>
      <w:r w:rsidR="0090626B">
        <w:rPr>
          <w:rFonts w:cs="Arial"/>
          <w:kern w:val="16"/>
          <w:sz w:val="22"/>
          <w:szCs w:val="22"/>
        </w:rPr>
        <w:t>, usnesení vlády ze dne 11. ledna 2019 č. 24</w:t>
      </w:r>
    </w:p>
    <w:p w:rsidR="003B1065" w:rsidRDefault="003B1065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Národní program reforem České republiky 2019</w:t>
      </w:r>
    </w:p>
    <w:p w:rsidR="0076202A" w:rsidRDefault="0076202A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Národní strategie umělé inteligence v České republice</w:t>
      </w:r>
      <w:r w:rsidR="00DE6089">
        <w:rPr>
          <w:rFonts w:cs="Arial"/>
          <w:kern w:val="16"/>
          <w:sz w:val="22"/>
          <w:szCs w:val="22"/>
        </w:rPr>
        <w:t xml:space="preserve">, usnesení vlády ze dne </w:t>
      </w:r>
      <w:proofErr w:type="gramStart"/>
      <w:r w:rsidR="00DE6089" w:rsidRPr="00DE6089">
        <w:rPr>
          <w:rFonts w:cs="Arial"/>
          <w:kern w:val="16"/>
          <w:sz w:val="22"/>
          <w:szCs w:val="22"/>
          <w:highlight w:val="yellow"/>
        </w:rPr>
        <w:t>xx</w:t>
      </w:r>
      <w:proofErr w:type="gramEnd"/>
      <w:r w:rsidR="00DE6089" w:rsidRPr="00DE6089">
        <w:rPr>
          <w:rFonts w:cs="Arial"/>
          <w:kern w:val="16"/>
          <w:sz w:val="22"/>
          <w:szCs w:val="22"/>
          <w:highlight w:val="yellow"/>
        </w:rPr>
        <w:t>.</w:t>
      </w:r>
      <w:proofErr w:type="gramStart"/>
      <w:r w:rsidR="00DE6089" w:rsidRPr="00DE6089">
        <w:rPr>
          <w:rFonts w:cs="Arial"/>
          <w:kern w:val="16"/>
          <w:sz w:val="22"/>
          <w:szCs w:val="22"/>
          <w:highlight w:val="yellow"/>
        </w:rPr>
        <w:t>xx</w:t>
      </w:r>
      <w:proofErr w:type="gramEnd"/>
      <w:r w:rsidR="00DE6089" w:rsidRPr="00DE6089">
        <w:rPr>
          <w:rFonts w:cs="Arial"/>
          <w:kern w:val="16"/>
          <w:sz w:val="22"/>
          <w:szCs w:val="22"/>
          <w:highlight w:val="yellow"/>
        </w:rPr>
        <w:t xml:space="preserve">.2019 č. </w:t>
      </w:r>
      <w:proofErr w:type="spellStart"/>
      <w:r w:rsidR="00DE6089" w:rsidRPr="00DE6089">
        <w:rPr>
          <w:rFonts w:cs="Arial"/>
          <w:kern w:val="16"/>
          <w:sz w:val="22"/>
          <w:szCs w:val="22"/>
          <w:highlight w:val="yellow"/>
        </w:rPr>
        <w:t>xx</w:t>
      </w:r>
      <w:proofErr w:type="spellEnd"/>
    </w:p>
    <w:p w:rsidR="00F478E2" w:rsidRDefault="00F478E2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Národní koncepce realizace politiky soudržnosti v ČR po roce 2020</w:t>
      </w:r>
    </w:p>
    <w:p w:rsidR="008727F3" w:rsidRDefault="008727F3" w:rsidP="00E80138">
      <w:pPr>
        <w:pStyle w:val="Zkladntextodsazen"/>
        <w:numPr>
          <w:ilvl w:val="0"/>
          <w:numId w:val="14"/>
        </w:numPr>
        <w:spacing w:after="120"/>
        <w:rPr>
          <w:rFonts w:cs="Arial"/>
          <w:kern w:val="16"/>
          <w:sz w:val="22"/>
          <w:szCs w:val="22"/>
        </w:rPr>
      </w:pPr>
      <w:r>
        <w:rPr>
          <w:rFonts w:cs="Arial"/>
          <w:kern w:val="16"/>
          <w:sz w:val="22"/>
          <w:szCs w:val="22"/>
        </w:rPr>
        <w:t>údaje</w:t>
      </w:r>
      <w:r w:rsidRPr="0020788E">
        <w:rPr>
          <w:rFonts w:cs="Arial"/>
          <w:kern w:val="16"/>
          <w:sz w:val="22"/>
          <w:szCs w:val="22"/>
        </w:rPr>
        <w:t xml:space="preserve"> Českého statistického úřadu, </w:t>
      </w:r>
      <w:proofErr w:type="spellStart"/>
      <w:r w:rsidRPr="0020788E">
        <w:rPr>
          <w:rFonts w:cs="Arial"/>
          <w:kern w:val="16"/>
          <w:sz w:val="22"/>
          <w:szCs w:val="22"/>
        </w:rPr>
        <w:t>Eurostatu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, databáze Thomson </w:t>
      </w:r>
      <w:proofErr w:type="spellStart"/>
      <w:r w:rsidRPr="0020788E">
        <w:rPr>
          <w:rFonts w:cs="Arial"/>
          <w:kern w:val="16"/>
          <w:sz w:val="22"/>
          <w:szCs w:val="22"/>
        </w:rPr>
        <w:t>Reuters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Web </w:t>
      </w:r>
      <w:proofErr w:type="spellStart"/>
      <w:r w:rsidRPr="0020788E">
        <w:rPr>
          <w:rFonts w:cs="Arial"/>
          <w:kern w:val="16"/>
          <w:sz w:val="22"/>
          <w:szCs w:val="22"/>
        </w:rPr>
        <w:t>of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Science, OECD, </w:t>
      </w:r>
      <w:proofErr w:type="spellStart"/>
      <w:r w:rsidRPr="0020788E">
        <w:rPr>
          <w:rFonts w:cs="Arial"/>
          <w:kern w:val="16"/>
          <w:sz w:val="22"/>
          <w:szCs w:val="22"/>
        </w:rPr>
        <w:t>European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Innovation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Scoreboard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, </w:t>
      </w:r>
      <w:proofErr w:type="spellStart"/>
      <w:r w:rsidRPr="0020788E">
        <w:rPr>
          <w:rFonts w:cs="Arial"/>
          <w:kern w:val="16"/>
          <w:sz w:val="22"/>
          <w:szCs w:val="22"/>
        </w:rPr>
        <w:t>European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Semester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: </w:t>
      </w:r>
      <w:proofErr w:type="spellStart"/>
      <w:r w:rsidRPr="0020788E">
        <w:rPr>
          <w:rFonts w:cs="Arial"/>
          <w:kern w:val="16"/>
          <w:sz w:val="22"/>
          <w:szCs w:val="22"/>
        </w:rPr>
        <w:t>Commission’s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Diagnosis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of</w:t>
      </w:r>
      <w:proofErr w:type="spellEnd"/>
      <w:r w:rsidRPr="0020788E">
        <w:rPr>
          <w:rFonts w:cs="Arial"/>
          <w:kern w:val="16"/>
          <w:sz w:val="22"/>
          <w:szCs w:val="22"/>
        </w:rPr>
        <w:t xml:space="preserve"> </w:t>
      </w:r>
      <w:proofErr w:type="spellStart"/>
      <w:r w:rsidRPr="0020788E">
        <w:rPr>
          <w:rFonts w:cs="Arial"/>
          <w:kern w:val="16"/>
          <w:sz w:val="22"/>
          <w:szCs w:val="22"/>
        </w:rPr>
        <w:t>t</w:t>
      </w:r>
      <w:r w:rsidR="00531D5C">
        <w:rPr>
          <w:rFonts w:cs="Arial"/>
          <w:kern w:val="16"/>
          <w:sz w:val="22"/>
          <w:szCs w:val="22"/>
        </w:rPr>
        <w:t>he</w:t>
      </w:r>
      <w:proofErr w:type="spellEnd"/>
      <w:r w:rsidR="00531D5C">
        <w:rPr>
          <w:rFonts w:cs="Arial"/>
          <w:kern w:val="16"/>
          <w:sz w:val="22"/>
          <w:szCs w:val="22"/>
        </w:rPr>
        <w:t xml:space="preserve"> </w:t>
      </w:r>
      <w:proofErr w:type="spellStart"/>
      <w:r w:rsidR="00531D5C">
        <w:rPr>
          <w:rFonts w:cs="Arial"/>
          <w:kern w:val="16"/>
          <w:sz w:val="22"/>
          <w:szCs w:val="22"/>
        </w:rPr>
        <w:t>Czech</w:t>
      </w:r>
      <w:proofErr w:type="spellEnd"/>
      <w:r w:rsidR="00531D5C">
        <w:rPr>
          <w:rFonts w:cs="Arial"/>
          <w:kern w:val="16"/>
          <w:sz w:val="22"/>
          <w:szCs w:val="22"/>
        </w:rPr>
        <w:t xml:space="preserve"> R&amp;D </w:t>
      </w:r>
      <w:proofErr w:type="spellStart"/>
      <w:r w:rsidR="00531D5C">
        <w:rPr>
          <w:rFonts w:cs="Arial"/>
          <w:kern w:val="16"/>
          <w:sz w:val="22"/>
          <w:szCs w:val="22"/>
        </w:rPr>
        <w:t>System</w:t>
      </w:r>
      <w:proofErr w:type="spellEnd"/>
      <w:r w:rsidR="00531D5C">
        <w:rPr>
          <w:rFonts w:cs="Arial"/>
          <w:kern w:val="16"/>
          <w:sz w:val="22"/>
          <w:szCs w:val="22"/>
        </w:rPr>
        <w:t>, evaluační</w:t>
      </w:r>
      <w:r w:rsidRPr="0020788E">
        <w:rPr>
          <w:rFonts w:cs="Arial"/>
          <w:kern w:val="16"/>
          <w:sz w:val="22"/>
          <w:szCs w:val="22"/>
        </w:rPr>
        <w:t xml:space="preserve"> zpráv</w:t>
      </w:r>
      <w:r w:rsidR="00531D5C">
        <w:rPr>
          <w:rFonts w:cs="Arial"/>
          <w:kern w:val="16"/>
          <w:sz w:val="22"/>
          <w:szCs w:val="22"/>
        </w:rPr>
        <w:t>y</w:t>
      </w:r>
      <w:r w:rsidRPr="0020788E">
        <w:rPr>
          <w:rFonts w:cs="Arial"/>
          <w:kern w:val="16"/>
          <w:sz w:val="22"/>
          <w:szCs w:val="22"/>
        </w:rPr>
        <w:t>, I</w:t>
      </w:r>
      <w:r w:rsidR="00531D5C">
        <w:rPr>
          <w:rFonts w:cs="Arial"/>
          <w:kern w:val="16"/>
          <w:sz w:val="22"/>
          <w:szCs w:val="22"/>
        </w:rPr>
        <w:t>nformační systém</w:t>
      </w:r>
      <w:r>
        <w:rPr>
          <w:rFonts w:cs="Arial"/>
          <w:kern w:val="16"/>
          <w:sz w:val="22"/>
          <w:szCs w:val="22"/>
        </w:rPr>
        <w:t xml:space="preserve"> </w:t>
      </w:r>
      <w:proofErr w:type="spellStart"/>
      <w:r>
        <w:rPr>
          <w:rFonts w:cs="Arial"/>
          <w:kern w:val="16"/>
          <w:sz w:val="22"/>
          <w:szCs w:val="22"/>
        </w:rPr>
        <w:t>VaVaI</w:t>
      </w:r>
      <w:proofErr w:type="spellEnd"/>
      <w:r>
        <w:rPr>
          <w:rFonts w:cs="Arial"/>
          <w:kern w:val="16"/>
          <w:sz w:val="22"/>
          <w:szCs w:val="22"/>
        </w:rPr>
        <w:t>, statistik</w:t>
      </w:r>
      <w:r w:rsidR="00531D5C">
        <w:rPr>
          <w:rFonts w:cs="Arial"/>
          <w:kern w:val="16"/>
          <w:sz w:val="22"/>
          <w:szCs w:val="22"/>
        </w:rPr>
        <w:t>y</w:t>
      </w:r>
      <w:r>
        <w:rPr>
          <w:rFonts w:cs="Arial"/>
          <w:kern w:val="16"/>
          <w:sz w:val="22"/>
          <w:szCs w:val="22"/>
        </w:rPr>
        <w:t xml:space="preserve"> Evropské výzkumné rady</w:t>
      </w:r>
      <w:r w:rsidR="00531D5C">
        <w:rPr>
          <w:rFonts w:cs="Arial"/>
          <w:kern w:val="16"/>
          <w:sz w:val="22"/>
          <w:szCs w:val="22"/>
        </w:rPr>
        <w:t>, Analýza</w:t>
      </w:r>
      <w:r>
        <w:rPr>
          <w:rFonts w:cs="Arial"/>
          <w:kern w:val="16"/>
          <w:sz w:val="22"/>
          <w:szCs w:val="22"/>
        </w:rPr>
        <w:t xml:space="preserve"> </w:t>
      </w:r>
      <w:r w:rsidRPr="00A31AB9">
        <w:rPr>
          <w:rFonts w:cs="Arial"/>
          <w:kern w:val="16"/>
          <w:sz w:val="22"/>
          <w:szCs w:val="22"/>
        </w:rPr>
        <w:t>stavu výzkumu, vývoje a inovací v České republice a jejich srovnání se zahraničím</w:t>
      </w:r>
      <w:r>
        <w:rPr>
          <w:rFonts w:cs="Arial"/>
          <w:kern w:val="16"/>
          <w:sz w:val="22"/>
          <w:szCs w:val="22"/>
        </w:rPr>
        <w:t xml:space="preserve">, a </w:t>
      </w:r>
      <w:r w:rsidR="00531D5C">
        <w:rPr>
          <w:rFonts w:cs="Arial"/>
          <w:kern w:val="16"/>
          <w:sz w:val="22"/>
          <w:szCs w:val="22"/>
        </w:rPr>
        <w:t>další relevantní zdroje.</w:t>
      </w:r>
    </w:p>
    <w:p w:rsidR="00510F7F" w:rsidRPr="003234A3" w:rsidRDefault="007040B7" w:rsidP="003234A3">
      <w:pPr>
        <w:pStyle w:val="Nadpis1"/>
        <w:numPr>
          <w:ilvl w:val="0"/>
          <w:numId w:val="13"/>
        </w:numPr>
        <w:jc w:val="both"/>
      </w:pPr>
      <w:bookmarkStart w:id="8" w:name="_Toc8305874"/>
      <w:r w:rsidRPr="003234A3">
        <w:t xml:space="preserve">Analýza dosavadního vývoje a prognóza hlavních tendencí a budoucích trendů v oblasti </w:t>
      </w:r>
      <w:proofErr w:type="spellStart"/>
      <w:r w:rsidRPr="003234A3">
        <w:t>VaVaI</w:t>
      </w:r>
      <w:bookmarkEnd w:id="8"/>
      <w:proofErr w:type="spellEnd"/>
    </w:p>
    <w:p w:rsidR="00BD2437" w:rsidRPr="00D11095" w:rsidRDefault="007040B7" w:rsidP="00BD243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commentRangeStart w:id="9"/>
      <w:r w:rsidRPr="007040B7">
        <w:rPr>
          <w:rFonts w:ascii="Arial" w:hAnsi="Arial" w:cs="Arial"/>
        </w:rPr>
        <w:t>obecná charakteristika</w:t>
      </w:r>
    </w:p>
    <w:p w:rsidR="007040B7" w:rsidRDefault="007040B7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040B7">
        <w:rPr>
          <w:rFonts w:ascii="Arial" w:hAnsi="Arial" w:cs="Arial"/>
        </w:rPr>
        <w:t>analýza a prognóza</w:t>
      </w:r>
    </w:p>
    <w:p w:rsidR="002051FF" w:rsidRDefault="002051FF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předpoklad vývoje výdajů na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ze státního rozpočtu, z prostředků EU a ze soukromých zdrojů</w:t>
      </w:r>
      <w:commentRangeEnd w:id="9"/>
      <w:r w:rsidR="005D6F84">
        <w:rPr>
          <w:rStyle w:val="Odkaznakoment"/>
        </w:rPr>
        <w:commentReference w:id="9"/>
      </w:r>
    </w:p>
    <w:p w:rsidR="008F4537" w:rsidRDefault="008F4537" w:rsidP="008F4537">
      <w:pPr>
        <w:jc w:val="both"/>
        <w:rPr>
          <w:rFonts w:ascii="Arial" w:hAnsi="Arial" w:cs="Arial"/>
        </w:rPr>
      </w:pPr>
      <w:r w:rsidRPr="008F4537">
        <w:rPr>
          <w:rFonts w:ascii="Arial" w:hAnsi="Arial" w:cs="Arial"/>
          <w:highlight w:val="yellow"/>
        </w:rPr>
        <w:t>Zatím uvedeno shrnutí hlavních závěrů:</w:t>
      </w:r>
    </w:p>
    <w:p w:rsidR="00A30EF4" w:rsidRPr="00A30EF4" w:rsidRDefault="00A30EF4" w:rsidP="008F4537">
      <w:pPr>
        <w:jc w:val="both"/>
        <w:rPr>
          <w:rFonts w:ascii="Arial" w:hAnsi="Arial" w:cs="Arial"/>
          <w:b/>
        </w:rPr>
      </w:pPr>
      <w:r w:rsidRPr="00A30EF4">
        <w:rPr>
          <w:rFonts w:ascii="Arial" w:hAnsi="Arial" w:cs="Arial"/>
          <w:b/>
        </w:rPr>
        <w:t xml:space="preserve">Zpráva o hodnocení plnění opatření NP </w:t>
      </w:r>
      <w:proofErr w:type="spellStart"/>
      <w:r w:rsidRPr="00A30EF4">
        <w:rPr>
          <w:rFonts w:ascii="Arial" w:hAnsi="Arial" w:cs="Arial"/>
          <w:b/>
        </w:rPr>
        <w:t>VaVaI</w:t>
      </w:r>
      <w:proofErr w:type="spellEnd"/>
      <w:r w:rsidRPr="00A30EF4">
        <w:rPr>
          <w:rFonts w:ascii="Arial" w:hAnsi="Arial" w:cs="Arial"/>
          <w:b/>
        </w:rPr>
        <w:t xml:space="preserve"> České republiky na léta 2016 – 2020</w:t>
      </w:r>
    </w:p>
    <w:p w:rsidR="008F4537" w:rsidRPr="008F4537" w:rsidRDefault="00A30EF4" w:rsidP="008F4537">
      <w:pPr>
        <w:jc w:val="both"/>
        <w:rPr>
          <w:rFonts w:ascii="Arial" w:hAnsi="Arial" w:cs="Arial"/>
        </w:rPr>
      </w:pPr>
      <w:r w:rsidRPr="00A30EF4">
        <w:rPr>
          <w:rFonts w:ascii="Arial" w:hAnsi="Arial" w:cs="Arial"/>
        </w:rPr>
        <w:t xml:space="preserve">Ze zprávy o hodnocení plnění opatření NP </w:t>
      </w:r>
      <w:proofErr w:type="spellStart"/>
      <w:r w:rsidRPr="00A30EF4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České republiky na léta 2016 – 2020</w:t>
      </w:r>
      <w:r w:rsidRPr="00A30EF4">
        <w:rPr>
          <w:rFonts w:ascii="Arial" w:hAnsi="Arial" w:cs="Arial"/>
        </w:rPr>
        <w:t xml:space="preserve"> vyplývá, že většina opatření byla splněna nebo se plní. Vzhledem ke krátkému času se jejich </w:t>
      </w:r>
      <w:r w:rsidRPr="00A30EF4">
        <w:rPr>
          <w:rFonts w:ascii="Arial" w:hAnsi="Arial" w:cs="Arial"/>
        </w:rPr>
        <w:lastRenderedPageBreak/>
        <w:t xml:space="preserve">účinek nemohl ještě projevit změnou statistických ukazatelů. </w:t>
      </w:r>
      <w:r w:rsidR="008F4537" w:rsidRPr="008F4537">
        <w:rPr>
          <w:rFonts w:ascii="Arial" w:hAnsi="Arial" w:cs="Arial"/>
        </w:rPr>
        <w:t>Dostupné hodnoty indikátorů</w:t>
      </w:r>
      <w:r w:rsidR="008F4537">
        <w:rPr>
          <w:rFonts w:ascii="Arial" w:hAnsi="Arial" w:cs="Arial"/>
        </w:rPr>
        <w:t xml:space="preserve"> aktualizace </w:t>
      </w:r>
      <w:r w:rsidR="008F4537" w:rsidRPr="008F4537">
        <w:rPr>
          <w:rFonts w:ascii="Arial" w:hAnsi="Arial" w:cs="Arial"/>
        </w:rPr>
        <w:t xml:space="preserve">NP </w:t>
      </w:r>
      <w:proofErr w:type="spellStart"/>
      <w:r w:rsidR="008F4537" w:rsidRPr="008F4537">
        <w:rPr>
          <w:rFonts w:ascii="Arial" w:hAnsi="Arial" w:cs="Arial"/>
        </w:rPr>
        <w:t>VaVaI</w:t>
      </w:r>
      <w:proofErr w:type="spellEnd"/>
      <w:r w:rsidR="008F4537" w:rsidRPr="008F4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České republiky na léta </w:t>
      </w:r>
      <w:r w:rsidR="008F4537" w:rsidRPr="008F4537">
        <w:rPr>
          <w:rFonts w:ascii="Arial" w:hAnsi="Arial" w:cs="Arial"/>
        </w:rPr>
        <w:t>2016</w:t>
      </w:r>
      <w:r w:rsidR="008F4537">
        <w:rPr>
          <w:rFonts w:ascii="Arial" w:hAnsi="Arial" w:cs="Arial"/>
        </w:rPr>
        <w:t xml:space="preserve"> – </w:t>
      </w:r>
      <w:r w:rsidR="008F4537" w:rsidRPr="008F4537">
        <w:rPr>
          <w:rFonts w:ascii="Arial" w:hAnsi="Arial" w:cs="Arial"/>
        </w:rPr>
        <w:t>2020 (příloha 3) ukazují např., že se</w:t>
      </w:r>
    </w:p>
    <w:p w:rsidR="008F4537" w:rsidRPr="008F4537" w:rsidRDefault="008F4537" w:rsidP="008F453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>zlepšuje mezinárodní spolupráce ve výzkumu (indikátor 3 a 4), počet účastí v H2020,</w:t>
      </w:r>
    </w:p>
    <w:p w:rsidR="008F4537" w:rsidRPr="008F4537" w:rsidRDefault="008F4537" w:rsidP="008F453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>mírně stoupá výnos z prodeje licencí patentů (indikátor 9),</w:t>
      </w:r>
    </w:p>
    <w:p w:rsidR="008F4537" w:rsidRPr="008F4537" w:rsidRDefault="008F4537" w:rsidP="008F453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neustále zvyšuje aktivita podnikatelského sektoru ve </w:t>
      </w:r>
      <w:proofErr w:type="spellStart"/>
      <w:r w:rsidRPr="008F4537">
        <w:rPr>
          <w:rFonts w:ascii="Arial" w:hAnsi="Arial" w:cs="Arial"/>
        </w:rPr>
        <w:t>VaVaI</w:t>
      </w:r>
      <w:proofErr w:type="spellEnd"/>
      <w:r w:rsidRPr="008F4537">
        <w:rPr>
          <w:rFonts w:ascii="Arial" w:hAnsi="Arial" w:cs="Arial"/>
        </w:rPr>
        <w:t xml:space="preserve"> a spolupráce podnikatelského sektoru s veřejným výzkumným sektorem,</w:t>
      </w:r>
    </w:p>
    <w:p w:rsidR="008F4537" w:rsidRPr="008F4537" w:rsidRDefault="008F4537" w:rsidP="008F453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zhoršuje podíl vysoce citovaných publikací v 10 % nejcitovanějších publikacích, což ukazuje spolu s nárůstem počtu výsledků registrovaných v </w:t>
      </w:r>
      <w:proofErr w:type="gramStart"/>
      <w:r w:rsidRPr="008F4537">
        <w:rPr>
          <w:rFonts w:ascii="Arial" w:hAnsi="Arial" w:cs="Arial"/>
        </w:rPr>
        <w:t>RIV</w:t>
      </w:r>
      <w:proofErr w:type="gramEnd"/>
      <w:r w:rsidRPr="008F4537">
        <w:rPr>
          <w:rFonts w:ascii="Arial" w:hAnsi="Arial" w:cs="Arial"/>
        </w:rPr>
        <w:t xml:space="preserve"> na nárůst zejména výsledků nižší kvality.</w:t>
      </w:r>
    </w:p>
    <w:p w:rsidR="008F4537" w:rsidRPr="008F4537" w:rsidRDefault="008F4537" w:rsidP="008F4537">
      <w:p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I když je předčasné hodnotit vliv nové Metodiky hodnocení 2017+, z RIV je patrné, že meziročně (2017 / 2018) poklesl počet výsledků předávaných do RIV, zejména výsledků druhu „D“ (sborníky). Pokud by se v dalších letech tato skutečnost potvrdila, byl by to jednoznačně pozitivní vliv Metodiky 2017+ na kvalitu </w:t>
      </w:r>
      <w:proofErr w:type="spellStart"/>
      <w:r w:rsidRPr="008F4537">
        <w:rPr>
          <w:rFonts w:ascii="Arial" w:hAnsi="Arial" w:cs="Arial"/>
        </w:rPr>
        <w:t>VaVaI</w:t>
      </w:r>
      <w:proofErr w:type="spellEnd"/>
      <w:r w:rsidRPr="008F4537">
        <w:rPr>
          <w:rFonts w:ascii="Arial" w:hAnsi="Arial" w:cs="Arial"/>
        </w:rPr>
        <w:t>.</w:t>
      </w:r>
    </w:p>
    <w:p w:rsidR="008F4537" w:rsidRPr="008F4537" w:rsidRDefault="008F4537" w:rsidP="008F4537">
      <w:p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Podobně je třeba vzít v úvahu, že hodnocení dopadů realizace současné politiky </w:t>
      </w:r>
      <w:proofErr w:type="spellStart"/>
      <w:r w:rsidRPr="008F4537">
        <w:rPr>
          <w:rFonts w:ascii="Arial" w:hAnsi="Arial" w:cs="Arial"/>
        </w:rPr>
        <w:t>VaVaI</w:t>
      </w:r>
      <w:proofErr w:type="spellEnd"/>
      <w:r w:rsidRPr="008F4537">
        <w:rPr>
          <w:rFonts w:ascii="Arial" w:hAnsi="Arial" w:cs="Arial"/>
        </w:rPr>
        <w:t xml:space="preserve"> bude možné až několik let po roce 2020, protože např. dnes publikované články vznikly na základě výzkumu uskutečněného často před rokem 2016.</w:t>
      </w:r>
    </w:p>
    <w:p w:rsidR="008F4537" w:rsidRPr="008F4537" w:rsidRDefault="008F4537" w:rsidP="008F4537">
      <w:p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I když lze zaznamenat pozitivní vývoj některých ukazatelů, pro získání reálné informace o stavu českého </w:t>
      </w:r>
      <w:proofErr w:type="spellStart"/>
      <w:r w:rsidRPr="008F4537">
        <w:rPr>
          <w:rFonts w:ascii="Arial" w:hAnsi="Arial" w:cs="Arial"/>
        </w:rPr>
        <w:t>VaVaI</w:t>
      </w:r>
      <w:proofErr w:type="spellEnd"/>
      <w:r w:rsidRPr="008F4537">
        <w:rPr>
          <w:rFonts w:ascii="Arial" w:hAnsi="Arial" w:cs="Arial"/>
        </w:rPr>
        <w:t xml:space="preserve"> je nutné porovnání s ostatními státy. V tomto srovnání není obraz České republiky příliš pozitivní.</w:t>
      </w:r>
    </w:p>
    <w:p w:rsidR="008F4537" w:rsidRDefault="008F4537" w:rsidP="008F4537">
      <w:pPr>
        <w:jc w:val="both"/>
        <w:rPr>
          <w:rFonts w:ascii="Arial" w:hAnsi="Arial" w:cs="Arial"/>
        </w:rPr>
      </w:pPr>
      <w:r w:rsidRPr="008F4537">
        <w:rPr>
          <w:rFonts w:ascii="Arial" w:hAnsi="Arial" w:cs="Arial"/>
        </w:rPr>
        <w:t xml:space="preserve">Vývoj národních indikátorů by neměl být jediným měřítkem pokroku ve </w:t>
      </w:r>
      <w:proofErr w:type="spellStart"/>
      <w:r w:rsidRPr="008F4537">
        <w:rPr>
          <w:rFonts w:ascii="Arial" w:hAnsi="Arial" w:cs="Arial"/>
        </w:rPr>
        <w:t>VaVaI</w:t>
      </w:r>
      <w:proofErr w:type="spellEnd"/>
      <w:r w:rsidRPr="008F4537">
        <w:rPr>
          <w:rFonts w:ascii="Arial" w:hAnsi="Arial" w:cs="Arial"/>
        </w:rPr>
        <w:t>, neboť ukazuje pouze vývojový změn v čase a neposkytuje žádné srovnání.</w:t>
      </w:r>
    </w:p>
    <w:p w:rsidR="00F2777E" w:rsidRPr="00994175" w:rsidRDefault="00F2777E" w:rsidP="00994175">
      <w:pPr>
        <w:jc w:val="both"/>
        <w:rPr>
          <w:rFonts w:ascii="Arial" w:hAnsi="Arial" w:cs="Arial"/>
          <w:b/>
        </w:rPr>
      </w:pPr>
      <w:r w:rsidRPr="00F2777E">
        <w:rPr>
          <w:rFonts w:ascii="Arial" w:hAnsi="Arial" w:cs="Arial"/>
          <w:b/>
        </w:rPr>
        <w:t>Analýza stavu výzkumu, vývoje a inovací v České republice a jejich srovnání se zahraničím v roce 2017</w:t>
      </w:r>
    </w:p>
    <w:p w:rsidR="00F2777E" w:rsidRDefault="00F2777E" w:rsidP="00F2777E">
      <w:pPr>
        <w:spacing w:after="120"/>
        <w:jc w:val="both"/>
        <w:rPr>
          <w:rFonts w:ascii="Arial" w:hAnsi="Arial" w:cs="Arial"/>
        </w:rPr>
      </w:pPr>
      <w:r w:rsidRPr="00AA6C51">
        <w:rPr>
          <w:rFonts w:ascii="Arial" w:hAnsi="Arial" w:cs="Arial"/>
        </w:rPr>
        <w:t xml:space="preserve">ČR je zemí, jejíž ekonomika je mj. poháněna průmyslovými odvětvími, zpracovatelský průmysl se z více než 25 % podílí na tvorbě hrubé přidané hodnoty. I proto je významné, že výdaje na výzkum a vývoj </w:t>
      </w:r>
      <w:r>
        <w:rPr>
          <w:rFonts w:ascii="Arial" w:hAnsi="Arial" w:cs="Arial"/>
        </w:rPr>
        <w:t>jsou téměř z 60 % kryty podnikatelskými zdroji, což v přepočtu na podíl z HDP v roce 2017 činilo 1,07 %. V absolutní hodnotě podnikatelské zdroje dosahovaly 53,8 mld. Kč, tj. o 11,99 % více, než tomu bylo v předešlém roce.</w:t>
      </w:r>
    </w:p>
    <w:p w:rsidR="00F2777E" w:rsidRDefault="00F2777E" w:rsidP="00F2777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AA6C51">
        <w:rPr>
          <w:rFonts w:ascii="Arial" w:hAnsi="Arial" w:cs="Arial"/>
        </w:rPr>
        <w:t xml:space="preserve">louhodobý růst celkových výdajů na </w:t>
      </w:r>
      <w:proofErr w:type="spellStart"/>
      <w:r w:rsidRPr="00AA6C51">
        <w:rPr>
          <w:rFonts w:ascii="Arial" w:hAnsi="Arial" w:cs="Arial"/>
        </w:rPr>
        <w:t>VaV</w:t>
      </w:r>
      <w:proofErr w:type="spellEnd"/>
      <w:r w:rsidRPr="00AA6C51">
        <w:rPr>
          <w:rFonts w:ascii="Arial" w:hAnsi="Arial" w:cs="Arial"/>
        </w:rPr>
        <w:t xml:space="preserve"> v ČR byl v období 2008 až 2017 zapříčiněn zejména trvalým růstem podnikatelských zdrojů</w:t>
      </w:r>
      <w:r>
        <w:rPr>
          <w:rFonts w:ascii="Arial" w:hAnsi="Arial" w:cs="Arial"/>
        </w:rPr>
        <w:t xml:space="preserve">. </w:t>
      </w:r>
      <w:r w:rsidRPr="002B312F">
        <w:rPr>
          <w:rFonts w:ascii="Arial" w:hAnsi="Arial" w:cs="Arial"/>
        </w:rPr>
        <w:t>V oblasti podnikatelských zdrojů je hlavním cílem vytvořit takové podmínky, aby podnikatelské výdaje tvořily po roce 2024 cca 1,5 % HDP, což by znamenalo jejich nárůst na cca 89 mld. Kč.</w:t>
      </w:r>
    </w:p>
    <w:p w:rsidR="00F2777E" w:rsidRDefault="00F2777E" w:rsidP="00F2777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2B312F">
        <w:rPr>
          <w:rFonts w:ascii="Arial" w:hAnsi="Arial" w:cs="Arial"/>
        </w:rPr>
        <w:t xml:space="preserve"> roce 2017 </w:t>
      </w:r>
      <w:r>
        <w:rPr>
          <w:rFonts w:ascii="Arial" w:hAnsi="Arial" w:cs="Arial"/>
        </w:rPr>
        <w:t xml:space="preserve">veřejné tuzemské zdroje </w:t>
      </w:r>
      <w:r w:rsidRPr="002B312F">
        <w:rPr>
          <w:rFonts w:ascii="Arial" w:hAnsi="Arial" w:cs="Arial"/>
        </w:rPr>
        <w:t>poprvé přesáhly 30 mld. Kč a jejich abs</w:t>
      </w:r>
      <w:r>
        <w:rPr>
          <w:rFonts w:ascii="Arial" w:hAnsi="Arial" w:cs="Arial"/>
        </w:rPr>
        <w:t xml:space="preserve">olutní výše činila 31,2 mld. Kč, dále v roce 2017 </w:t>
      </w:r>
      <w:r w:rsidRPr="002B312F">
        <w:rPr>
          <w:rFonts w:ascii="Arial" w:hAnsi="Arial" w:cs="Arial"/>
        </w:rPr>
        <w:t>můžeme sledovat postupné zvýšení veřejných zahraničních zdrojů</w:t>
      </w:r>
      <w:r>
        <w:rPr>
          <w:rFonts w:ascii="Arial" w:hAnsi="Arial" w:cs="Arial"/>
        </w:rPr>
        <w:t>, a to</w:t>
      </w:r>
      <w:r w:rsidRPr="002B312F">
        <w:rPr>
          <w:rFonts w:ascii="Arial" w:hAnsi="Arial" w:cs="Arial"/>
        </w:rPr>
        <w:t xml:space="preserve"> na hodnotu 4,3 mld. Kč.</w:t>
      </w:r>
      <w:r>
        <w:rPr>
          <w:rFonts w:ascii="Arial" w:hAnsi="Arial" w:cs="Arial"/>
        </w:rPr>
        <w:t xml:space="preserve"> V dalších letech, lze očekávat opětovný nárůst veřejných zahraničních zdrojů vlivem čerpání zdrojů ESIF, tyto prostředky je možné využít pro rozvoj systému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. Dalším možným zdrojem finančních prostředků na </w:t>
      </w:r>
      <w:proofErr w:type="spellStart"/>
      <w:r>
        <w:rPr>
          <w:rFonts w:ascii="Arial" w:hAnsi="Arial" w:cs="Arial"/>
        </w:rPr>
        <w:t>VaV</w:t>
      </w:r>
      <w:proofErr w:type="spellEnd"/>
      <w:r>
        <w:rPr>
          <w:rFonts w:ascii="Arial" w:hAnsi="Arial" w:cs="Arial"/>
        </w:rPr>
        <w:t xml:space="preserve"> je r</w:t>
      </w:r>
      <w:r w:rsidRPr="00076031">
        <w:rPr>
          <w:rFonts w:ascii="Arial" w:hAnsi="Arial" w:cs="Arial"/>
        </w:rPr>
        <w:t>ámcov</w:t>
      </w:r>
      <w:r>
        <w:rPr>
          <w:rFonts w:ascii="Arial" w:hAnsi="Arial" w:cs="Arial"/>
        </w:rPr>
        <w:t>ý</w:t>
      </w:r>
      <w:r w:rsidRPr="00076031">
        <w:rPr>
          <w:rFonts w:ascii="Arial" w:hAnsi="Arial" w:cs="Arial"/>
        </w:rPr>
        <w:t xml:space="preserve"> programu Horizont 2020</w:t>
      </w:r>
      <w:r>
        <w:rPr>
          <w:rFonts w:ascii="Arial" w:hAnsi="Arial" w:cs="Arial"/>
        </w:rPr>
        <w:t xml:space="preserve">, který by měl být v budoucnu nahrazen novým rámcovým programem </w:t>
      </w:r>
      <w:proofErr w:type="spellStart"/>
      <w:r>
        <w:rPr>
          <w:rFonts w:ascii="Arial" w:hAnsi="Arial" w:cs="Arial"/>
        </w:rPr>
        <w:t>Horizon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Europe</w:t>
      </w:r>
      <w:proofErr w:type="spellEnd"/>
      <w:r>
        <w:rPr>
          <w:rFonts w:ascii="Arial" w:hAnsi="Arial" w:cs="Arial"/>
        </w:rPr>
        <w:t>.</w:t>
      </w:r>
    </w:p>
    <w:p w:rsidR="00F2777E" w:rsidRPr="00AA6C51" w:rsidRDefault="00F2777E" w:rsidP="00F2777E">
      <w:pPr>
        <w:spacing w:after="120"/>
        <w:jc w:val="both"/>
        <w:rPr>
          <w:rFonts w:ascii="Arial" w:hAnsi="Arial" w:cs="Arial"/>
        </w:rPr>
      </w:pPr>
      <w:r w:rsidRPr="00AA6C51">
        <w:rPr>
          <w:rFonts w:ascii="Arial" w:hAnsi="Arial" w:cs="Arial"/>
        </w:rPr>
        <w:t xml:space="preserve">Analýza 2017 identifikovala následující </w:t>
      </w:r>
      <w:commentRangeStart w:id="10"/>
      <w:r w:rsidRPr="00AA6C51">
        <w:rPr>
          <w:rFonts w:ascii="Arial" w:hAnsi="Arial" w:cs="Arial"/>
        </w:rPr>
        <w:t xml:space="preserve">silné a slabé stránky </w:t>
      </w:r>
      <w:commentRangeEnd w:id="10"/>
      <w:r w:rsidR="003D5997">
        <w:rPr>
          <w:rStyle w:val="Odkaznakoment"/>
        </w:rPr>
        <w:commentReference w:id="10"/>
      </w:r>
      <w:r w:rsidRPr="00AA6C51">
        <w:rPr>
          <w:rFonts w:ascii="Arial" w:hAnsi="Arial" w:cs="Arial"/>
        </w:rPr>
        <w:t xml:space="preserve">systému </w:t>
      </w:r>
      <w:proofErr w:type="spellStart"/>
      <w:r w:rsidRPr="00AA6C51">
        <w:rPr>
          <w:rFonts w:ascii="Arial" w:hAnsi="Arial" w:cs="Arial"/>
        </w:rPr>
        <w:t>VaVaI</w:t>
      </w:r>
      <w:proofErr w:type="spellEnd"/>
      <w:r w:rsidRPr="00AA6C51">
        <w:rPr>
          <w:rFonts w:ascii="Arial" w:hAnsi="Arial" w:cs="Arial"/>
        </w:rPr>
        <w:t xml:space="preserve"> v ČR:</w:t>
      </w:r>
    </w:p>
    <w:p w:rsidR="00F2777E" w:rsidRPr="00AA6C51" w:rsidRDefault="00F2777E" w:rsidP="00F2777E">
      <w:pPr>
        <w:spacing w:before="120" w:line="360" w:lineRule="auto"/>
        <w:jc w:val="both"/>
        <w:rPr>
          <w:rFonts w:ascii="Arial" w:hAnsi="Arial" w:cs="Arial"/>
          <w:b/>
        </w:rPr>
      </w:pPr>
      <w:r w:rsidRPr="00AA6C51">
        <w:rPr>
          <w:rFonts w:ascii="Arial" w:hAnsi="Arial" w:cs="Arial"/>
          <w:b/>
        </w:rPr>
        <w:lastRenderedPageBreak/>
        <w:t>Silné stránky:</w:t>
      </w:r>
    </w:p>
    <w:p w:rsidR="00F2777E" w:rsidRPr="00AA6C51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commentRangeStart w:id="11"/>
      <w:r>
        <w:rPr>
          <w:rFonts w:ascii="Arial" w:hAnsi="Arial" w:cs="Arial"/>
        </w:rPr>
        <w:t>v</w:t>
      </w:r>
      <w:r w:rsidRPr="00AA6C51">
        <w:rPr>
          <w:rFonts w:ascii="Arial" w:hAnsi="Arial" w:cs="Arial"/>
        </w:rPr>
        <w:t>ybudované výzkumné infrastruktury</w:t>
      </w:r>
      <w:commentRangeEnd w:id="11"/>
      <w:r w:rsidR="00CE0BCF">
        <w:rPr>
          <w:rStyle w:val="Odkaznakoment"/>
        </w:rPr>
        <w:commentReference w:id="11"/>
      </w:r>
      <w:r>
        <w:rPr>
          <w:rFonts w:ascii="Arial" w:hAnsi="Arial" w:cs="Arial"/>
        </w:rPr>
        <w:t>,</w:t>
      </w:r>
      <w:r w:rsidRPr="00AA6C51">
        <w:rPr>
          <w:rFonts w:ascii="Arial" w:hAnsi="Arial" w:cs="Arial"/>
        </w:rPr>
        <w:t xml:space="preserve"> </w:t>
      </w:r>
    </w:p>
    <w:p w:rsidR="00F2777E" w:rsidRPr="00AA6C51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commentRangeStart w:id="12"/>
      <w:r>
        <w:rPr>
          <w:rFonts w:ascii="Arial" w:hAnsi="Arial" w:cs="Arial"/>
        </w:rPr>
        <w:t>k</w:t>
      </w:r>
      <w:r w:rsidRPr="00AA6C51">
        <w:rPr>
          <w:rFonts w:ascii="Arial" w:hAnsi="Arial" w:cs="Arial"/>
        </w:rPr>
        <w:t xml:space="preserve">valifikované lidské zdroje </w:t>
      </w:r>
      <w:commentRangeEnd w:id="12"/>
      <w:r w:rsidR="00CE0BCF">
        <w:rPr>
          <w:rStyle w:val="Odkaznakoment"/>
        </w:rPr>
        <w:commentReference w:id="12"/>
      </w:r>
      <w:r w:rsidRPr="00AA6C51">
        <w:rPr>
          <w:rFonts w:ascii="Arial" w:hAnsi="Arial" w:cs="Arial"/>
        </w:rPr>
        <w:t xml:space="preserve">pro </w:t>
      </w:r>
      <w:proofErr w:type="spellStart"/>
      <w:r w:rsidRPr="00AA6C51">
        <w:rPr>
          <w:rFonts w:ascii="Arial" w:hAnsi="Arial" w:cs="Arial"/>
        </w:rPr>
        <w:t>VaV</w:t>
      </w:r>
      <w:proofErr w:type="spellEnd"/>
      <w:r w:rsidRPr="00AA6C51">
        <w:rPr>
          <w:rFonts w:ascii="Arial" w:hAnsi="Arial" w:cs="Arial"/>
        </w:rPr>
        <w:t xml:space="preserve"> a tr</w:t>
      </w:r>
      <w:r>
        <w:rPr>
          <w:rFonts w:ascii="Arial" w:hAnsi="Arial" w:cs="Arial"/>
        </w:rPr>
        <w:t>adičně silné akademické zázemí,</w:t>
      </w:r>
    </w:p>
    <w:p w:rsidR="00F2777E" w:rsidRPr="00AA6C51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AA6C51">
        <w:rPr>
          <w:rFonts w:ascii="Arial" w:hAnsi="Arial" w:cs="Arial"/>
        </w:rPr>
        <w:t>konomický potenciál ČR (viz mezinárodní srovnání in</w:t>
      </w:r>
      <w:r>
        <w:rPr>
          <w:rFonts w:ascii="Arial" w:hAnsi="Arial" w:cs="Arial"/>
        </w:rPr>
        <w:t>ovační výkonnosti ekonomiky ČR),</w:t>
      </w:r>
    </w:p>
    <w:p w:rsidR="00F2777E" w:rsidRPr="00391BF1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commentRangeStart w:id="13"/>
      <w:r>
        <w:rPr>
          <w:rFonts w:ascii="Arial" w:hAnsi="Arial" w:cs="Arial"/>
        </w:rPr>
        <w:t>s</w:t>
      </w:r>
      <w:r w:rsidRPr="00391BF1">
        <w:rPr>
          <w:rFonts w:ascii="Arial" w:hAnsi="Arial" w:cs="Arial"/>
        </w:rPr>
        <w:t xml:space="preserve">ilná kultura publikační činnosti </w:t>
      </w:r>
      <w:commentRangeEnd w:id="13"/>
      <w:r w:rsidR="00CE0BCF">
        <w:rPr>
          <w:rStyle w:val="Odkaznakoment"/>
        </w:rPr>
        <w:commentReference w:id="13"/>
      </w:r>
      <w:r w:rsidRPr="00391BF1">
        <w:rPr>
          <w:rFonts w:ascii="Arial" w:hAnsi="Arial" w:cs="Arial"/>
        </w:rPr>
        <w:t>a postupně se rozvíjející internacionalizace vedoucí k excelenci některých oborů.</w:t>
      </w:r>
    </w:p>
    <w:p w:rsidR="00F2777E" w:rsidRPr="00AA6C51" w:rsidRDefault="00F2777E" w:rsidP="00F2777E">
      <w:pPr>
        <w:spacing w:before="120" w:line="360" w:lineRule="auto"/>
        <w:jc w:val="both"/>
        <w:rPr>
          <w:rFonts w:ascii="Arial" w:hAnsi="Arial" w:cs="Arial"/>
          <w:b/>
        </w:rPr>
      </w:pPr>
      <w:r w:rsidRPr="00AA6C51">
        <w:rPr>
          <w:rFonts w:ascii="Arial" w:hAnsi="Arial" w:cs="Arial"/>
          <w:b/>
        </w:rPr>
        <w:t>Slabé stránky:</w:t>
      </w:r>
    </w:p>
    <w:p w:rsidR="00F2777E" w:rsidRPr="00AA6C51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AA6C51">
        <w:rPr>
          <w:rFonts w:ascii="Arial" w:hAnsi="Arial" w:cs="Arial"/>
        </w:rPr>
        <w:t>omplikovanost a roztříště</w:t>
      </w:r>
      <w:r>
        <w:rPr>
          <w:rFonts w:ascii="Arial" w:hAnsi="Arial" w:cs="Arial"/>
        </w:rPr>
        <w:t xml:space="preserve">nost systému financování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,</w:t>
      </w:r>
    </w:p>
    <w:p w:rsidR="00F2777E" w:rsidRPr="00720AB5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720AB5">
        <w:rPr>
          <w:rFonts w:ascii="Arial" w:hAnsi="Arial" w:cs="Arial"/>
        </w:rPr>
        <w:t xml:space="preserve">přetrvávající neúměrně </w:t>
      </w:r>
      <w:commentRangeStart w:id="14"/>
      <w:r w:rsidRPr="00720AB5">
        <w:rPr>
          <w:rFonts w:ascii="Arial" w:hAnsi="Arial" w:cs="Arial"/>
        </w:rPr>
        <w:t xml:space="preserve">nízký podíl institucionální podpory </w:t>
      </w:r>
      <w:commentRangeEnd w:id="14"/>
      <w:r w:rsidR="00325682">
        <w:rPr>
          <w:rStyle w:val="Odkaznakoment"/>
        </w:rPr>
        <w:commentReference w:id="14"/>
      </w:r>
      <w:r w:rsidRPr="00720AB5">
        <w:rPr>
          <w:rFonts w:ascii="Arial" w:hAnsi="Arial" w:cs="Arial"/>
        </w:rPr>
        <w:t xml:space="preserve">na veřejné podpoře </w:t>
      </w:r>
      <w:proofErr w:type="spellStart"/>
      <w:r w:rsidRPr="00720AB5">
        <w:rPr>
          <w:rFonts w:ascii="Arial" w:hAnsi="Arial" w:cs="Arial"/>
        </w:rPr>
        <w:t>VaV</w:t>
      </w:r>
      <w:proofErr w:type="spellEnd"/>
      <w:r w:rsidRPr="00720AB5">
        <w:rPr>
          <w:rFonts w:ascii="Arial" w:hAnsi="Arial" w:cs="Arial"/>
        </w:rPr>
        <w:t xml:space="preserve"> v ČR, což představuje riziko pro dlouhodobou finanční stabilitu výzkumných subjektů veřejného charakteru (zejména ústavů AV ČR a veřejných vysokých škol),</w:t>
      </w:r>
    </w:p>
    <w:p w:rsidR="00F2777E" w:rsidRPr="00720AB5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720AB5">
        <w:rPr>
          <w:rFonts w:ascii="Arial" w:hAnsi="Arial" w:cs="Arial"/>
        </w:rPr>
        <w:t xml:space="preserve">nedostatečný poměr výdajů na </w:t>
      </w:r>
      <w:proofErr w:type="spellStart"/>
      <w:r w:rsidRPr="00720AB5">
        <w:rPr>
          <w:rFonts w:ascii="Arial" w:hAnsi="Arial" w:cs="Arial"/>
        </w:rPr>
        <w:t>VaV</w:t>
      </w:r>
      <w:proofErr w:type="spellEnd"/>
      <w:r w:rsidRPr="00720AB5">
        <w:rPr>
          <w:rFonts w:ascii="Arial" w:hAnsi="Arial" w:cs="Arial"/>
        </w:rPr>
        <w:t xml:space="preserve"> z veřejných zdrojů vůči výdajům na </w:t>
      </w:r>
      <w:proofErr w:type="spellStart"/>
      <w:r w:rsidRPr="00720AB5">
        <w:rPr>
          <w:rFonts w:ascii="Arial" w:hAnsi="Arial" w:cs="Arial"/>
        </w:rPr>
        <w:t>VaV</w:t>
      </w:r>
      <w:proofErr w:type="spellEnd"/>
      <w:r w:rsidRPr="00720AB5">
        <w:rPr>
          <w:rFonts w:ascii="Arial" w:hAnsi="Arial" w:cs="Arial"/>
        </w:rPr>
        <w:t xml:space="preserve"> ze soukromých zdrojů (při zachování stálého růstu soukromých výdajů na </w:t>
      </w:r>
      <w:proofErr w:type="spellStart"/>
      <w:r w:rsidRPr="00720AB5">
        <w:rPr>
          <w:rFonts w:ascii="Arial" w:hAnsi="Arial" w:cs="Arial"/>
        </w:rPr>
        <w:t>VaV</w:t>
      </w:r>
      <w:proofErr w:type="spellEnd"/>
      <w:r w:rsidRPr="00720AB5">
        <w:rPr>
          <w:rFonts w:ascii="Arial" w:hAnsi="Arial" w:cs="Arial"/>
        </w:rPr>
        <w:t>),</w:t>
      </w:r>
    </w:p>
    <w:p w:rsidR="00DC4D00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A6C51">
        <w:rPr>
          <w:rFonts w:ascii="Arial" w:hAnsi="Arial" w:cs="Arial"/>
        </w:rPr>
        <w:t xml:space="preserve">oukromé výdaje systému </w:t>
      </w:r>
      <w:proofErr w:type="spellStart"/>
      <w:r w:rsidRPr="00AA6C51">
        <w:rPr>
          <w:rFonts w:ascii="Arial" w:hAnsi="Arial" w:cs="Arial"/>
        </w:rPr>
        <w:t>VaVaI</w:t>
      </w:r>
      <w:proofErr w:type="spellEnd"/>
      <w:r w:rsidRPr="00AA6C51">
        <w:rPr>
          <w:rFonts w:ascii="Arial" w:hAnsi="Arial" w:cs="Arial"/>
        </w:rPr>
        <w:t xml:space="preserve"> jsou vynakládány převážně v soukromé sféře, což spolu s nízkou mezinárodní patentovou aktivitou ČR značí </w:t>
      </w:r>
      <w:commentRangeStart w:id="15"/>
      <w:r w:rsidRPr="00AA6C51">
        <w:rPr>
          <w:rFonts w:ascii="Arial" w:hAnsi="Arial" w:cs="Arial"/>
        </w:rPr>
        <w:t xml:space="preserve">nízkou efektivnost </w:t>
      </w:r>
      <w:commentRangeEnd w:id="15"/>
      <w:r w:rsidR="00325682">
        <w:rPr>
          <w:rStyle w:val="Odkaznakoment"/>
        </w:rPr>
        <w:commentReference w:id="15"/>
      </w:r>
      <w:r w:rsidRPr="00AA6C51">
        <w:rPr>
          <w:rFonts w:ascii="Arial" w:hAnsi="Arial" w:cs="Arial"/>
        </w:rPr>
        <w:t xml:space="preserve">spolupráce soukromé </w:t>
      </w:r>
      <w:r>
        <w:rPr>
          <w:rFonts w:ascii="Arial" w:hAnsi="Arial" w:cs="Arial"/>
        </w:rPr>
        <w:t xml:space="preserve">a veřejné sféry v systému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,</w:t>
      </w:r>
    </w:p>
    <w:p w:rsidR="00F2777E" w:rsidRPr="00DC4D00" w:rsidRDefault="00F2777E" w:rsidP="00F2777E">
      <w:pPr>
        <w:numPr>
          <w:ilvl w:val="0"/>
          <w:numId w:val="2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DC4D00">
        <w:rPr>
          <w:rFonts w:ascii="Arial" w:hAnsi="Arial" w:cs="Arial"/>
        </w:rPr>
        <w:t xml:space="preserve">Malý podíl </w:t>
      </w:r>
      <w:commentRangeStart w:id="16"/>
      <w:r w:rsidRPr="00DC4D00">
        <w:rPr>
          <w:rFonts w:ascii="Arial" w:hAnsi="Arial" w:cs="Arial"/>
        </w:rPr>
        <w:t xml:space="preserve">aplikovaných výsledků </w:t>
      </w:r>
      <w:commentRangeEnd w:id="16"/>
      <w:r w:rsidR="00325682">
        <w:rPr>
          <w:rStyle w:val="Odkaznakoment"/>
        </w:rPr>
        <w:commentReference w:id="16"/>
      </w:r>
      <w:r w:rsidRPr="00DC4D00">
        <w:rPr>
          <w:rFonts w:ascii="Arial" w:hAnsi="Arial" w:cs="Arial"/>
        </w:rPr>
        <w:t xml:space="preserve">na celkovém počtu výsledků </w:t>
      </w:r>
      <w:proofErr w:type="spellStart"/>
      <w:r w:rsidRPr="00DC4D00">
        <w:rPr>
          <w:rFonts w:ascii="Arial" w:hAnsi="Arial" w:cs="Arial"/>
        </w:rPr>
        <w:t>VaVaI</w:t>
      </w:r>
      <w:proofErr w:type="spellEnd"/>
      <w:r w:rsidRPr="00DC4D00">
        <w:rPr>
          <w:rFonts w:ascii="Arial" w:hAnsi="Arial" w:cs="Arial"/>
        </w:rPr>
        <w:t>, a to i v technických oborech.</w:t>
      </w:r>
    </w:p>
    <w:p w:rsidR="00A30EF4" w:rsidRPr="00A30EF4" w:rsidRDefault="00A30EF4" w:rsidP="00B25612">
      <w:pPr>
        <w:spacing w:after="120"/>
        <w:jc w:val="both"/>
        <w:rPr>
          <w:rFonts w:ascii="Arial" w:hAnsi="Arial" w:cs="Arial"/>
          <w:b/>
        </w:rPr>
      </w:pPr>
      <w:proofErr w:type="spellStart"/>
      <w:r w:rsidRPr="00A30EF4">
        <w:rPr>
          <w:rFonts w:ascii="Arial" w:hAnsi="Arial" w:cs="Arial"/>
          <w:b/>
        </w:rPr>
        <w:t>European</w:t>
      </w:r>
      <w:proofErr w:type="spellEnd"/>
      <w:r w:rsidRPr="00A30EF4">
        <w:rPr>
          <w:rFonts w:ascii="Arial" w:hAnsi="Arial" w:cs="Arial"/>
          <w:b/>
        </w:rPr>
        <w:t xml:space="preserve"> </w:t>
      </w:r>
      <w:proofErr w:type="spellStart"/>
      <w:r w:rsidRPr="00A30EF4">
        <w:rPr>
          <w:rFonts w:ascii="Arial" w:hAnsi="Arial" w:cs="Arial"/>
          <w:b/>
        </w:rPr>
        <w:t>Innovation</w:t>
      </w:r>
      <w:proofErr w:type="spellEnd"/>
      <w:r w:rsidRPr="00A30EF4">
        <w:rPr>
          <w:rFonts w:ascii="Arial" w:hAnsi="Arial" w:cs="Arial"/>
          <w:b/>
        </w:rPr>
        <w:t xml:space="preserve"> </w:t>
      </w:r>
      <w:proofErr w:type="spellStart"/>
      <w:r w:rsidRPr="00A30EF4">
        <w:rPr>
          <w:rFonts w:ascii="Arial" w:hAnsi="Arial" w:cs="Arial"/>
          <w:b/>
        </w:rPr>
        <w:t>Scoreboard</w:t>
      </w:r>
      <w:proofErr w:type="spellEnd"/>
      <w:r w:rsidR="001D7E7D">
        <w:rPr>
          <w:rFonts w:ascii="Arial" w:hAnsi="Arial" w:cs="Arial"/>
          <w:b/>
        </w:rPr>
        <w:t xml:space="preserve"> 2018</w:t>
      </w:r>
    </w:p>
    <w:p w:rsidR="00B25612" w:rsidRPr="00B25612" w:rsidRDefault="00B25612" w:rsidP="00B25612">
      <w:pP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 xml:space="preserve">Každoročně publikovaný </w:t>
      </w:r>
      <w:proofErr w:type="spellStart"/>
      <w:r w:rsidRPr="00B25612">
        <w:rPr>
          <w:rFonts w:ascii="Arial" w:hAnsi="Arial" w:cs="Arial"/>
        </w:rPr>
        <w:t>Innovation</w:t>
      </w:r>
      <w:proofErr w:type="spellEnd"/>
      <w:r w:rsidRPr="00B25612">
        <w:rPr>
          <w:rFonts w:ascii="Arial" w:hAnsi="Arial" w:cs="Arial"/>
        </w:rPr>
        <w:t xml:space="preserve"> Union </w:t>
      </w:r>
      <w:proofErr w:type="spellStart"/>
      <w:r w:rsidRPr="00B25612">
        <w:rPr>
          <w:rFonts w:ascii="Arial" w:hAnsi="Arial" w:cs="Arial"/>
        </w:rPr>
        <w:t>Scoreboard</w:t>
      </w:r>
      <w:proofErr w:type="spellEnd"/>
      <w:r w:rsidRPr="00B25612">
        <w:rPr>
          <w:rFonts w:ascii="Arial" w:hAnsi="Arial" w:cs="Arial"/>
        </w:rPr>
        <w:t xml:space="preserve"> poskytuje srovnání členských států EU podle jejich inovačního potenciálu na základě soustavy relevantních indikátorů. Podle </w:t>
      </w:r>
      <w:proofErr w:type="spellStart"/>
      <w:r w:rsidRPr="00B25612">
        <w:rPr>
          <w:rFonts w:ascii="Arial" w:hAnsi="Arial" w:cs="Arial"/>
        </w:rPr>
        <w:t>European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Innovation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Scoreboard</w:t>
      </w:r>
      <w:proofErr w:type="spellEnd"/>
      <w:r w:rsidRPr="00B25612">
        <w:rPr>
          <w:rFonts w:ascii="Arial" w:hAnsi="Arial" w:cs="Arial"/>
        </w:rPr>
        <w:t xml:space="preserve"> 2018 náleží Česká republika do skupiny “</w:t>
      </w:r>
      <w:proofErr w:type="spellStart"/>
      <w:r w:rsidRPr="00B25612">
        <w:rPr>
          <w:rFonts w:ascii="Arial" w:hAnsi="Arial" w:cs="Arial"/>
        </w:rPr>
        <w:t>moderate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innovators</w:t>
      </w:r>
      <w:proofErr w:type="spellEnd"/>
      <w:r w:rsidRPr="00B25612">
        <w:rPr>
          <w:rFonts w:ascii="Arial" w:hAnsi="Arial" w:cs="Arial"/>
        </w:rPr>
        <w:t>”.</w:t>
      </w:r>
      <w:r w:rsidRPr="00B25612">
        <w:rPr>
          <w:rFonts w:ascii="Arial" w:hAnsi="Arial" w:cs="Arial"/>
          <w:vertAlign w:val="superscript"/>
        </w:rPr>
        <w:footnoteReference w:id="1"/>
      </w:r>
      <w:r w:rsidRPr="00B25612">
        <w:rPr>
          <w:rFonts w:ascii="Arial" w:hAnsi="Arial" w:cs="Arial"/>
        </w:rPr>
        <w:t xml:space="preserve"> Česká republika je nejlepší z této skupiny a zaujímá 13. místo mezi členskými státy EU27. Od vyšší, prestižní, skupiny „</w:t>
      </w:r>
      <w:proofErr w:type="spellStart"/>
      <w:r w:rsidRPr="00B25612">
        <w:rPr>
          <w:rFonts w:ascii="Arial" w:hAnsi="Arial" w:cs="Arial"/>
        </w:rPr>
        <w:t>strong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innovators</w:t>
      </w:r>
      <w:proofErr w:type="spellEnd"/>
      <w:r w:rsidRPr="00B25612">
        <w:rPr>
          <w:rFonts w:ascii="Arial" w:hAnsi="Arial" w:cs="Arial"/>
        </w:rPr>
        <w:t>“ ji dělí pouze jedno místo.</w:t>
      </w:r>
    </w:p>
    <w:p w:rsidR="00B25612" w:rsidRPr="00B25612" w:rsidRDefault="00B25612" w:rsidP="00B25612">
      <w:pPr>
        <w:jc w:val="both"/>
        <w:rPr>
          <w:rFonts w:ascii="Arial" w:hAnsi="Arial" w:cs="Arial"/>
        </w:rPr>
      </w:pPr>
      <w:r w:rsidRPr="00B25612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5543204" cy="3451671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204" cy="34516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5612" w:rsidRPr="00B25612" w:rsidRDefault="00B25612" w:rsidP="00B25612">
      <w:pP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Podle </w:t>
      </w:r>
      <w:proofErr w:type="spellStart"/>
      <w:r w:rsidRPr="00B25612">
        <w:rPr>
          <w:rFonts w:ascii="Arial" w:hAnsi="Arial" w:cs="Arial"/>
        </w:rPr>
        <w:t>European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Innovation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Scoreboard</w:t>
      </w:r>
      <w:proofErr w:type="spellEnd"/>
      <w:r w:rsidRPr="00B25612">
        <w:rPr>
          <w:rFonts w:ascii="Arial" w:hAnsi="Arial" w:cs="Arial"/>
        </w:rPr>
        <w:t xml:space="preserve"> se </w:t>
      </w:r>
      <w:r w:rsidRPr="00A30EF4">
        <w:rPr>
          <w:rFonts w:ascii="Arial" w:hAnsi="Arial" w:cs="Arial"/>
          <w:b/>
          <w:i/>
        </w:rPr>
        <w:t>souhrnný inovační index České republiky mezi roky 2010 a 2016 zhoršil o 3,5 %</w:t>
      </w:r>
      <w:r w:rsidRPr="00A30EF4">
        <w:rPr>
          <w:rFonts w:ascii="Arial" w:hAnsi="Arial" w:cs="Arial"/>
        </w:rPr>
        <w:t xml:space="preserve">. </w:t>
      </w:r>
      <w:r w:rsidRPr="00B25612">
        <w:rPr>
          <w:rFonts w:ascii="Arial" w:hAnsi="Arial" w:cs="Arial"/>
        </w:rPr>
        <w:t xml:space="preserve">Zároveň se však ČR posunula z 16. (EIS 2016) na 13. místo (EIS 2018). Je zřejmé, že zatím se nemohly projevit účinky masivních investic do nových kapacit </w:t>
      </w:r>
      <w:proofErr w:type="spellStart"/>
      <w:r w:rsidRPr="00B25612">
        <w:rPr>
          <w:rFonts w:ascii="Arial" w:hAnsi="Arial" w:cs="Arial"/>
        </w:rPr>
        <w:t>VaVaI</w:t>
      </w:r>
      <w:proofErr w:type="spellEnd"/>
      <w:r w:rsidRPr="00B25612">
        <w:rPr>
          <w:rFonts w:ascii="Arial" w:hAnsi="Arial" w:cs="Arial"/>
        </w:rPr>
        <w:t xml:space="preserve"> v posledních letech.</w:t>
      </w:r>
    </w:p>
    <w:p w:rsidR="00B25612" w:rsidRPr="00B25612" w:rsidRDefault="00B25612" w:rsidP="00B25612">
      <w:pPr>
        <w:keepNext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5612">
        <w:rPr>
          <w:rFonts w:ascii="Arial" w:hAnsi="Arial" w:cs="Arial"/>
          <w:b/>
          <w:sz w:val="20"/>
          <w:szCs w:val="20"/>
        </w:rPr>
        <w:t>Obrázek 2: Vývoj složeného inovačního indikátoru v letech 2010 až 2016</w:t>
      </w:r>
      <w:r w:rsidRPr="00B25612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:rsidR="00B25612" w:rsidRPr="00B25612" w:rsidRDefault="00B25612" w:rsidP="00B25612">
      <w:pPr>
        <w:jc w:val="center"/>
        <w:rPr>
          <w:rFonts w:ascii="Arial" w:hAnsi="Arial" w:cs="Arial"/>
        </w:rPr>
      </w:pPr>
      <w:r w:rsidRPr="00B25612">
        <w:rPr>
          <w:rFonts w:ascii="Arial" w:hAnsi="Arial" w:cs="Arial"/>
          <w:noProof/>
          <w:lang w:eastAsia="cs-CZ"/>
        </w:rPr>
        <w:drawing>
          <wp:inline distT="0" distB="0" distL="0" distR="0">
            <wp:extent cx="4572000" cy="2743200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5612" w:rsidRPr="00B25612" w:rsidRDefault="00B25612" w:rsidP="00B25612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5612">
        <w:rPr>
          <w:rFonts w:ascii="Arial" w:hAnsi="Arial" w:cs="Arial"/>
          <w:b/>
          <w:sz w:val="20"/>
          <w:szCs w:val="20"/>
        </w:rPr>
        <w:t>Tabulka 3 - Vývoj souhrnného inovačního indikátoru celého systému ve výzkumu, vývoji a inovacích v letech 2010 – 2016 k průměru EU v roce 2010 + hodnoty indexu 2010/2016</w:t>
      </w:r>
      <w:r w:rsidRPr="00B25612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</w:p>
    <w:tbl>
      <w:tblPr>
        <w:tblW w:w="4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693"/>
      </w:tblGrid>
      <w:tr w:rsidR="00B25612" w:rsidRPr="00B25612" w:rsidTr="00C016F0">
        <w:trPr>
          <w:jc w:val="center"/>
        </w:trPr>
        <w:tc>
          <w:tcPr>
            <w:tcW w:w="1951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Země</w:t>
            </w:r>
          </w:p>
        </w:tc>
        <w:tc>
          <w:tcPr>
            <w:tcW w:w="2693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</w:tr>
      <w:tr w:rsidR="00B25612" w:rsidRPr="00B25612" w:rsidTr="00C016F0">
        <w:trPr>
          <w:jc w:val="center"/>
        </w:trPr>
        <w:tc>
          <w:tcPr>
            <w:tcW w:w="1951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lastRenderedPageBreak/>
              <w:t>Belgie</w:t>
            </w:r>
          </w:p>
        </w:tc>
        <w:tc>
          <w:tcPr>
            <w:tcW w:w="2693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Nárůst o 1,4 % (120/121)</w:t>
            </w:r>
          </w:p>
        </w:tc>
      </w:tr>
      <w:tr w:rsidR="00B25612" w:rsidRPr="00B25612" w:rsidTr="00C016F0">
        <w:trPr>
          <w:jc w:val="center"/>
        </w:trPr>
        <w:tc>
          <w:tcPr>
            <w:tcW w:w="1951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Rakousko</w:t>
            </w:r>
          </w:p>
        </w:tc>
        <w:tc>
          <w:tcPr>
            <w:tcW w:w="2693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Nárůst o 8,9 % (113/121)</w:t>
            </w:r>
          </w:p>
        </w:tc>
      </w:tr>
      <w:tr w:rsidR="00B25612" w:rsidRPr="00B25612" w:rsidTr="00C016F0">
        <w:trPr>
          <w:jc w:val="center"/>
        </w:trPr>
        <w:tc>
          <w:tcPr>
            <w:tcW w:w="1951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>ČR</w:t>
            </w:r>
          </w:p>
        </w:tc>
        <w:tc>
          <w:tcPr>
            <w:tcW w:w="2693" w:type="dxa"/>
            <w:shd w:val="clear" w:color="auto" w:fill="auto"/>
          </w:tcPr>
          <w:p w:rsidR="00B25612" w:rsidRPr="00B25612" w:rsidRDefault="00B25612" w:rsidP="00C016F0">
            <w:pPr>
              <w:rPr>
                <w:rFonts w:ascii="Arial" w:hAnsi="Arial" w:cs="Arial"/>
                <w:sz w:val="18"/>
                <w:szCs w:val="18"/>
              </w:rPr>
            </w:pPr>
            <w:r w:rsidRPr="00B25612">
              <w:rPr>
                <w:rFonts w:ascii="Arial" w:hAnsi="Arial" w:cs="Arial"/>
                <w:sz w:val="18"/>
                <w:szCs w:val="18"/>
              </w:rPr>
              <w:t xml:space="preserve">Pokles o </w:t>
            </w:r>
            <w:r w:rsidRPr="00B25612">
              <w:rPr>
                <w:rFonts w:ascii="Arial" w:hAnsi="Arial" w:cs="Arial"/>
                <w:color w:val="FF0000"/>
                <w:sz w:val="18"/>
                <w:szCs w:val="18"/>
              </w:rPr>
              <w:t>3,5 %</w:t>
            </w:r>
            <w:r w:rsidRPr="00B25612">
              <w:rPr>
                <w:rFonts w:ascii="Arial" w:hAnsi="Arial" w:cs="Arial"/>
                <w:sz w:val="18"/>
                <w:szCs w:val="18"/>
              </w:rPr>
              <w:t xml:space="preserve"> (88/84)</w:t>
            </w:r>
          </w:p>
        </w:tc>
      </w:tr>
    </w:tbl>
    <w:p w:rsidR="00B25612" w:rsidRPr="00B25612" w:rsidRDefault="00B25612" w:rsidP="00B25612">
      <w:pPr>
        <w:rPr>
          <w:rFonts w:ascii="Arial" w:hAnsi="Arial" w:cs="Arial"/>
        </w:rPr>
      </w:pPr>
    </w:p>
    <w:p w:rsidR="00B25612" w:rsidRPr="00B25612" w:rsidRDefault="00B25612" w:rsidP="00B25612">
      <w:pP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V celkovém výkonu zůstává ČR pod průměrem EU, i když v mnoha ohledech je možné vysledovat vzestupnou tendenci, která však stále nedovoluje zařadit ČR mezi „</w:t>
      </w:r>
      <w:proofErr w:type="spellStart"/>
      <w:r w:rsidRPr="00B25612">
        <w:rPr>
          <w:rFonts w:ascii="Arial" w:hAnsi="Arial" w:cs="Arial"/>
        </w:rPr>
        <w:t>strong</w:t>
      </w:r>
      <w:proofErr w:type="spellEnd"/>
      <w:r w:rsidRPr="00B25612">
        <w:rPr>
          <w:rFonts w:ascii="Arial" w:hAnsi="Arial" w:cs="Arial"/>
        </w:rPr>
        <w:t xml:space="preserve"> </w:t>
      </w:r>
      <w:proofErr w:type="spellStart"/>
      <w:r w:rsidRPr="00B25612">
        <w:rPr>
          <w:rFonts w:ascii="Arial" w:hAnsi="Arial" w:cs="Arial"/>
        </w:rPr>
        <w:t>innovators</w:t>
      </w:r>
      <w:proofErr w:type="spellEnd"/>
      <w:r w:rsidRPr="00B25612">
        <w:rPr>
          <w:rFonts w:ascii="Arial" w:hAnsi="Arial" w:cs="Arial"/>
        </w:rPr>
        <w:t xml:space="preserve">“. Výsledky, které jsou k dispozici, ještě nezahrnují dopad nově implementovaných nástrojů jako je Metodika 2017+, Programy TA ČR cílící na propojení mezi veřejnou a soukromou sférou, Akční plán pro rozvoj lidských zdrojů a genderové rovnosti ve výzkumu, vývoji a inovacích v ČR na léta 2018 až 2020 atd. Dále je třeba se zabývat jednotlivými dílčími indikátory, které ukazují na některá velmi silná místa a naopak mimořádně slabá místa v systému </w:t>
      </w:r>
      <w:proofErr w:type="spellStart"/>
      <w:r w:rsidRPr="00B25612">
        <w:rPr>
          <w:rFonts w:ascii="Arial" w:hAnsi="Arial" w:cs="Arial"/>
        </w:rPr>
        <w:t>VaVaI</w:t>
      </w:r>
      <w:proofErr w:type="spellEnd"/>
      <w:r w:rsidRPr="00B25612">
        <w:rPr>
          <w:rFonts w:ascii="Arial" w:hAnsi="Arial" w:cs="Arial"/>
        </w:rPr>
        <w:t>.</w:t>
      </w:r>
    </w:p>
    <w:p w:rsidR="00B25612" w:rsidRPr="001D7E7D" w:rsidRDefault="00B25612" w:rsidP="001D7E7D">
      <w:pPr>
        <w:spacing w:after="120"/>
        <w:jc w:val="both"/>
        <w:rPr>
          <w:rFonts w:ascii="Arial" w:hAnsi="Arial" w:cs="Arial"/>
          <w:b/>
        </w:rPr>
      </w:pPr>
      <w:proofErr w:type="spellStart"/>
      <w:r w:rsidRPr="001D7E7D">
        <w:rPr>
          <w:rFonts w:ascii="Arial" w:hAnsi="Arial" w:cs="Arial"/>
          <w:b/>
        </w:rPr>
        <w:t>European</w:t>
      </w:r>
      <w:proofErr w:type="spellEnd"/>
      <w:r w:rsidRPr="001D7E7D">
        <w:rPr>
          <w:rFonts w:ascii="Arial" w:hAnsi="Arial" w:cs="Arial"/>
          <w:b/>
        </w:rPr>
        <w:t xml:space="preserve"> </w:t>
      </w:r>
      <w:proofErr w:type="spellStart"/>
      <w:r w:rsidRPr="001D7E7D">
        <w:rPr>
          <w:rFonts w:ascii="Arial" w:hAnsi="Arial" w:cs="Arial"/>
          <w:b/>
        </w:rPr>
        <w:t>Semester</w:t>
      </w:r>
      <w:proofErr w:type="spellEnd"/>
      <w:r w:rsidRPr="001D7E7D">
        <w:rPr>
          <w:rFonts w:ascii="Arial" w:hAnsi="Arial" w:cs="Arial"/>
          <w:b/>
        </w:rPr>
        <w:t xml:space="preserve">: </w:t>
      </w:r>
      <w:proofErr w:type="spellStart"/>
      <w:r w:rsidRPr="001D7E7D">
        <w:rPr>
          <w:rFonts w:ascii="Arial" w:hAnsi="Arial" w:cs="Arial"/>
          <w:b/>
        </w:rPr>
        <w:t>Commission’s</w:t>
      </w:r>
      <w:proofErr w:type="spellEnd"/>
      <w:r w:rsidRPr="001D7E7D">
        <w:rPr>
          <w:rFonts w:ascii="Arial" w:hAnsi="Arial" w:cs="Arial"/>
          <w:b/>
        </w:rPr>
        <w:t xml:space="preserve"> </w:t>
      </w:r>
      <w:proofErr w:type="spellStart"/>
      <w:r w:rsidRPr="001D7E7D">
        <w:rPr>
          <w:rFonts w:ascii="Arial" w:hAnsi="Arial" w:cs="Arial"/>
          <w:b/>
        </w:rPr>
        <w:t>Diagnosis</w:t>
      </w:r>
      <w:proofErr w:type="spellEnd"/>
      <w:r w:rsidRPr="001D7E7D">
        <w:rPr>
          <w:rFonts w:ascii="Arial" w:hAnsi="Arial" w:cs="Arial"/>
          <w:b/>
        </w:rPr>
        <w:t xml:space="preserve"> </w:t>
      </w:r>
      <w:proofErr w:type="spellStart"/>
      <w:r w:rsidRPr="001D7E7D">
        <w:rPr>
          <w:rFonts w:ascii="Arial" w:hAnsi="Arial" w:cs="Arial"/>
          <w:b/>
        </w:rPr>
        <w:t>of</w:t>
      </w:r>
      <w:proofErr w:type="spellEnd"/>
      <w:r w:rsidRPr="001D7E7D">
        <w:rPr>
          <w:rFonts w:ascii="Arial" w:hAnsi="Arial" w:cs="Arial"/>
          <w:b/>
        </w:rPr>
        <w:t xml:space="preserve"> </w:t>
      </w:r>
      <w:proofErr w:type="spellStart"/>
      <w:r w:rsidRPr="001D7E7D">
        <w:rPr>
          <w:rFonts w:ascii="Arial" w:hAnsi="Arial" w:cs="Arial"/>
          <w:b/>
        </w:rPr>
        <w:t>the</w:t>
      </w:r>
      <w:proofErr w:type="spellEnd"/>
      <w:r w:rsidRPr="001D7E7D">
        <w:rPr>
          <w:rFonts w:ascii="Arial" w:hAnsi="Arial" w:cs="Arial"/>
          <w:b/>
        </w:rPr>
        <w:t xml:space="preserve"> </w:t>
      </w:r>
      <w:proofErr w:type="spellStart"/>
      <w:r w:rsidRPr="001D7E7D">
        <w:rPr>
          <w:rFonts w:ascii="Arial" w:hAnsi="Arial" w:cs="Arial"/>
          <w:b/>
        </w:rPr>
        <w:t>Czech</w:t>
      </w:r>
      <w:proofErr w:type="spellEnd"/>
      <w:r w:rsidRPr="001D7E7D">
        <w:rPr>
          <w:rFonts w:ascii="Arial" w:hAnsi="Arial" w:cs="Arial"/>
          <w:b/>
        </w:rPr>
        <w:t xml:space="preserve"> R&amp;D </w:t>
      </w:r>
      <w:proofErr w:type="spellStart"/>
      <w:r w:rsidR="001D7E7D" w:rsidRPr="001D7E7D">
        <w:rPr>
          <w:rFonts w:ascii="Arial" w:hAnsi="Arial" w:cs="Arial"/>
          <w:b/>
        </w:rPr>
        <w:t>S</w:t>
      </w:r>
      <w:r w:rsidR="001D7E7D">
        <w:rPr>
          <w:rFonts w:ascii="Arial" w:hAnsi="Arial" w:cs="Arial"/>
          <w:b/>
        </w:rPr>
        <w:t>yste</w:t>
      </w:r>
      <w:r w:rsidR="001D7E7D" w:rsidRPr="001D7E7D">
        <w:rPr>
          <w:rFonts w:ascii="Arial" w:hAnsi="Arial" w:cs="Arial"/>
          <w:b/>
        </w:rPr>
        <w:t>m</w:t>
      </w:r>
      <w:proofErr w:type="spellEnd"/>
    </w:p>
    <w:p w:rsidR="00B25612" w:rsidRPr="00B25612" w:rsidRDefault="00B25612" w:rsidP="00B25612">
      <w:pP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Evropská komise upozo</w:t>
      </w:r>
      <w:r w:rsidR="00692E03">
        <w:rPr>
          <w:rFonts w:ascii="Arial" w:hAnsi="Arial" w:cs="Arial"/>
        </w:rPr>
        <w:t>rňuje v aktuální analýze z února</w:t>
      </w:r>
      <w:r w:rsidRPr="00B25612">
        <w:rPr>
          <w:rFonts w:ascii="Arial" w:hAnsi="Arial" w:cs="Arial"/>
        </w:rPr>
        <w:t xml:space="preserve"> 201</w:t>
      </w:r>
      <w:r w:rsidR="00692E03">
        <w:rPr>
          <w:rFonts w:ascii="Arial" w:hAnsi="Arial" w:cs="Arial"/>
        </w:rPr>
        <w:t>9</w:t>
      </w:r>
      <w:r w:rsidRPr="00B25612">
        <w:rPr>
          <w:rStyle w:val="Znakapoznpodarou"/>
          <w:rFonts w:ascii="Arial" w:hAnsi="Arial" w:cs="Arial"/>
        </w:rPr>
        <w:footnoteReference w:id="4"/>
      </w:r>
      <w:r w:rsidRPr="00B25612">
        <w:rPr>
          <w:rFonts w:ascii="Arial" w:hAnsi="Arial" w:cs="Arial"/>
        </w:rPr>
        <w:t xml:space="preserve"> na tři okruhy problémů, jejichž řešení je pro další rozvoj důležité:</w:t>
      </w:r>
    </w:p>
    <w:p w:rsidR="00B25612" w:rsidRPr="00B25612" w:rsidRDefault="00B25612" w:rsidP="00B25612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Nedostatek vysoce kvalifikovaných odborníků,</w:t>
      </w:r>
    </w:p>
    <w:p w:rsidR="00B25612" w:rsidRPr="00B25612" w:rsidRDefault="00B25612" w:rsidP="00B25612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Nedostatečná spolupráce veřejného výzkumného sektoru a podniků,</w:t>
      </w:r>
    </w:p>
    <w:p w:rsidR="00B25612" w:rsidRPr="00B25612" w:rsidRDefault="00B25612" w:rsidP="00B25612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Nízká efektivita a výkonnost veřejného výzkumného sektoru.</w:t>
      </w:r>
    </w:p>
    <w:p w:rsidR="00A30EF4" w:rsidRDefault="00B25612" w:rsidP="00B25612">
      <w:pPr>
        <w:jc w:val="both"/>
        <w:rPr>
          <w:rFonts w:ascii="Arial" w:hAnsi="Arial" w:cs="Arial"/>
        </w:rPr>
      </w:pPr>
      <w:r w:rsidRPr="00B25612">
        <w:rPr>
          <w:rFonts w:ascii="Arial" w:hAnsi="Arial" w:cs="Arial"/>
        </w:rPr>
        <w:t>Kvalita veřejné výzkumné základny je nezbytná pro podporu inovačního podnikání založeného na znalostech a pro získávání přímých zahraničních investic do vývoje, inovací a byznysu založeného na znalostech. Ve spojení s vysoce kvalifikovanou pracovní silou vytváří příležitosti pro spolupráci a pro inovační podnikání.</w:t>
      </w:r>
    </w:p>
    <w:p w:rsidR="00C40E47" w:rsidRDefault="00994175" w:rsidP="00B2561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Shrnutí</w:t>
      </w:r>
    </w:p>
    <w:p w:rsidR="00C40E47" w:rsidRPr="00C40E47" w:rsidRDefault="00C40E47" w:rsidP="00C40E47">
      <w:pPr>
        <w:jc w:val="both"/>
        <w:rPr>
          <w:rFonts w:ascii="Arial" w:hAnsi="Arial" w:cs="Arial"/>
        </w:rPr>
      </w:pPr>
      <w:r w:rsidRPr="00C40E47">
        <w:rPr>
          <w:rFonts w:ascii="Arial" w:hAnsi="Arial" w:cs="Arial"/>
        </w:rPr>
        <w:t xml:space="preserve">Nízká kvalita českého </w:t>
      </w:r>
      <w:proofErr w:type="spellStart"/>
      <w:r w:rsidRPr="00C40E47">
        <w:rPr>
          <w:rFonts w:ascii="Arial" w:hAnsi="Arial" w:cs="Arial"/>
        </w:rPr>
        <w:t>VaVaI</w:t>
      </w:r>
      <w:proofErr w:type="spellEnd"/>
      <w:r w:rsidRPr="00C40E47">
        <w:rPr>
          <w:rFonts w:ascii="Arial" w:hAnsi="Arial" w:cs="Arial"/>
        </w:rPr>
        <w:t xml:space="preserve"> – v České republice vzniká značné množství vědeckých publikací, které jsou světovou vědeckou komunitou mál</w:t>
      </w:r>
      <w:r w:rsidR="00726F17">
        <w:rPr>
          <w:rFonts w:ascii="Arial" w:hAnsi="Arial" w:cs="Arial"/>
        </w:rPr>
        <w:t>o citovány.</w:t>
      </w:r>
      <w:r w:rsidRPr="00C40E47">
        <w:rPr>
          <w:rFonts w:ascii="Arial" w:hAnsi="Arial" w:cs="Arial"/>
        </w:rPr>
        <w:t xml:space="preserve"> To svědčí o málo aktuálních a originálních tématech (ačkoliv se kvalita postupně zvyšuje, přesto česká věda až na výjimky neposouvá hranice poznání v jednotlivých vědních oborech), které nepřitahují pozornost.</w:t>
      </w:r>
    </w:p>
    <w:p w:rsidR="00C40E47" w:rsidRPr="00C40E47" w:rsidRDefault="00C40E47" w:rsidP="00C40E47">
      <w:pPr>
        <w:jc w:val="both"/>
        <w:rPr>
          <w:rFonts w:ascii="Arial" w:hAnsi="Arial" w:cs="Arial"/>
        </w:rPr>
      </w:pPr>
      <w:r w:rsidRPr="00C40E47">
        <w:rPr>
          <w:rFonts w:ascii="Arial" w:hAnsi="Arial" w:cs="Arial"/>
        </w:rPr>
        <w:t xml:space="preserve">Nedostatečné investice do určité části podpory </w:t>
      </w:r>
      <w:proofErr w:type="spellStart"/>
      <w:r w:rsidRPr="00C40E47">
        <w:rPr>
          <w:rFonts w:ascii="Arial" w:hAnsi="Arial" w:cs="Arial"/>
        </w:rPr>
        <w:t>VaVaI</w:t>
      </w:r>
      <w:proofErr w:type="spellEnd"/>
      <w:r w:rsidRPr="00C40E47">
        <w:rPr>
          <w:rFonts w:ascii="Arial" w:hAnsi="Arial" w:cs="Arial"/>
        </w:rPr>
        <w:t xml:space="preserve"> – Česká republika vydává stále více veřejných finančních prostředků na </w:t>
      </w:r>
      <w:proofErr w:type="spellStart"/>
      <w:r w:rsidRPr="00C40E47">
        <w:rPr>
          <w:rFonts w:ascii="Arial" w:hAnsi="Arial" w:cs="Arial"/>
        </w:rPr>
        <w:t>VaVaI</w:t>
      </w:r>
      <w:proofErr w:type="spellEnd"/>
      <w:r w:rsidRPr="00C40E47">
        <w:rPr>
          <w:rFonts w:ascii="Arial" w:hAnsi="Arial" w:cs="Arial"/>
        </w:rPr>
        <w:t>, ale nedostává se rizikového kapitálu, což může mít dopad na komercializaci výsledků a na inovační činnosti.</w:t>
      </w:r>
    </w:p>
    <w:p w:rsidR="00C40E47" w:rsidRPr="00C40E47" w:rsidRDefault="00C40E47" w:rsidP="00C40E47">
      <w:pPr>
        <w:jc w:val="both"/>
        <w:rPr>
          <w:rFonts w:ascii="Arial" w:hAnsi="Arial" w:cs="Arial"/>
        </w:rPr>
      </w:pPr>
      <w:r w:rsidRPr="00C40E47">
        <w:rPr>
          <w:rFonts w:ascii="Arial" w:hAnsi="Arial" w:cs="Arial"/>
        </w:rPr>
        <w:t xml:space="preserve">Přes významný a velmi rychlý nárůst soukromých i veřejných výdajů na </w:t>
      </w:r>
      <w:proofErr w:type="spellStart"/>
      <w:r w:rsidRPr="00C40E47">
        <w:rPr>
          <w:rFonts w:ascii="Arial" w:hAnsi="Arial" w:cs="Arial"/>
        </w:rPr>
        <w:t>VaVaI</w:t>
      </w:r>
      <w:proofErr w:type="spellEnd"/>
      <w:r w:rsidRPr="00C40E47">
        <w:rPr>
          <w:rFonts w:ascii="Arial" w:hAnsi="Arial" w:cs="Arial"/>
        </w:rPr>
        <w:t xml:space="preserve"> a nárůst společných publikací v posledních letech se stále poukazuje na nedostatečnou dlouhodobou spolupráci akademického a podnikatelského sektoru ve srovnání s dalšími členskými státy EU (oba sektory působí do značné míry odděleně a nezávisle jeden na druhém).</w:t>
      </w:r>
    </w:p>
    <w:p w:rsidR="007040B7" w:rsidRPr="003234A3" w:rsidRDefault="007040B7" w:rsidP="003234A3">
      <w:pPr>
        <w:pStyle w:val="Nadpis1"/>
        <w:numPr>
          <w:ilvl w:val="0"/>
          <w:numId w:val="13"/>
        </w:numPr>
        <w:jc w:val="both"/>
      </w:pPr>
      <w:bookmarkStart w:id="17" w:name="_Toc8305875"/>
      <w:r w:rsidRPr="003234A3">
        <w:lastRenderedPageBreak/>
        <w:t>Návrhová část</w:t>
      </w:r>
      <w:bookmarkEnd w:id="17"/>
    </w:p>
    <w:p w:rsidR="004F72C7" w:rsidRDefault="004F72C7" w:rsidP="004F72C7">
      <w:pPr>
        <w:jc w:val="both"/>
        <w:rPr>
          <w:rFonts w:ascii="Arial" w:hAnsi="Arial" w:cs="Arial"/>
        </w:rPr>
      </w:pPr>
    </w:p>
    <w:p w:rsidR="00AB7D81" w:rsidRPr="00754FA2" w:rsidRDefault="00AB7D81" w:rsidP="00754FA2">
      <w:pPr>
        <w:pStyle w:val="Nadpis2"/>
        <w:numPr>
          <w:ilvl w:val="1"/>
          <w:numId w:val="13"/>
        </w:numPr>
      </w:pPr>
      <w:bookmarkStart w:id="18" w:name="_Toc8305876"/>
      <w:r>
        <w:t>Vize</w:t>
      </w:r>
      <w:bookmarkEnd w:id="18"/>
    </w:p>
    <w:p w:rsidR="00ED1F1E" w:rsidRDefault="00ED1F1E" w:rsidP="004F72C7">
      <w:pPr>
        <w:jc w:val="both"/>
        <w:rPr>
          <w:rFonts w:ascii="Arial" w:hAnsi="Arial" w:cs="Arial"/>
          <w:b/>
        </w:rPr>
      </w:pPr>
    </w:p>
    <w:p w:rsidR="004F72C7" w:rsidRDefault="004F72C7" w:rsidP="004F72C7">
      <w:pPr>
        <w:jc w:val="both"/>
        <w:rPr>
          <w:rFonts w:ascii="Arial" w:hAnsi="Arial" w:cs="Arial"/>
        </w:rPr>
      </w:pPr>
      <w:r w:rsidRPr="00DE5BAF">
        <w:rPr>
          <w:rFonts w:ascii="Arial" w:hAnsi="Arial" w:cs="Arial"/>
          <w:b/>
        </w:rPr>
        <w:t>Vizí</w:t>
      </w:r>
      <w:r>
        <w:rPr>
          <w:rFonts w:ascii="Arial" w:hAnsi="Arial" w:cs="Arial"/>
        </w:rPr>
        <w:t xml:space="preserve"> NP</w:t>
      </w:r>
      <w:r w:rsidRPr="00C00938">
        <w:rPr>
          <w:rFonts w:ascii="Arial" w:hAnsi="Arial" w:cs="Arial"/>
        </w:rPr>
        <w:t xml:space="preserve"> </w:t>
      </w:r>
      <w:proofErr w:type="spellStart"/>
      <w:r w:rsidRPr="00C00938">
        <w:rPr>
          <w:rFonts w:ascii="Arial" w:hAnsi="Arial" w:cs="Arial"/>
        </w:rPr>
        <w:t>Va</w:t>
      </w:r>
      <w:r>
        <w:rPr>
          <w:rFonts w:ascii="Arial" w:hAnsi="Arial" w:cs="Arial"/>
        </w:rPr>
        <w:t>VaI</w:t>
      </w:r>
      <w:proofErr w:type="spellEnd"/>
      <w:r>
        <w:rPr>
          <w:rFonts w:ascii="Arial" w:hAnsi="Arial" w:cs="Arial"/>
        </w:rPr>
        <w:t xml:space="preserve"> 2021+ je</w:t>
      </w:r>
      <w:r w:rsidRPr="00C00938">
        <w:rPr>
          <w:rFonts w:ascii="Arial" w:hAnsi="Arial" w:cs="Arial"/>
        </w:rPr>
        <w:t xml:space="preserve"> prostřednictvím výzkumu, vývoje a inovací přispět k prosperitě České republiky jako země, jejíž ekonomika je založena na znalostech</w:t>
      </w:r>
      <w:r w:rsidR="004E2850">
        <w:rPr>
          <w:rFonts w:ascii="Arial" w:hAnsi="Arial" w:cs="Arial"/>
        </w:rPr>
        <w:t xml:space="preserve"> a schopnosti inovovat</w:t>
      </w:r>
      <w:r w:rsidRPr="00C00938">
        <w:rPr>
          <w:rFonts w:ascii="Arial" w:hAnsi="Arial" w:cs="Arial"/>
        </w:rPr>
        <w:t xml:space="preserve">, občané mají kvalitní životní podmínky </w:t>
      </w:r>
      <w:r>
        <w:rPr>
          <w:rFonts w:ascii="Arial" w:hAnsi="Arial" w:cs="Arial"/>
        </w:rPr>
        <w:t xml:space="preserve">a Česká republika je uznávaným </w:t>
      </w:r>
      <w:r w:rsidRPr="00C00938">
        <w:rPr>
          <w:rFonts w:ascii="Arial" w:hAnsi="Arial" w:cs="Arial"/>
        </w:rPr>
        <w:t>partnerem ve společenství evropských zem</w:t>
      </w:r>
      <w:r>
        <w:rPr>
          <w:rFonts w:ascii="Arial" w:hAnsi="Arial" w:cs="Arial"/>
        </w:rPr>
        <w:t xml:space="preserve">í. </w:t>
      </w:r>
    </w:p>
    <w:p w:rsidR="00AB7D81" w:rsidRPr="00754FA2" w:rsidRDefault="00AB7D81" w:rsidP="00754FA2">
      <w:pPr>
        <w:pStyle w:val="Nadpis2"/>
        <w:numPr>
          <w:ilvl w:val="1"/>
          <w:numId w:val="13"/>
        </w:numPr>
      </w:pPr>
      <w:bookmarkStart w:id="19" w:name="_Toc8305877"/>
      <w:r>
        <w:t>Hlavní cíl</w:t>
      </w:r>
      <w:bookmarkEnd w:id="19"/>
    </w:p>
    <w:p w:rsidR="001D5C67" w:rsidRDefault="001D5C67" w:rsidP="004F72C7">
      <w:pPr>
        <w:jc w:val="both"/>
        <w:rPr>
          <w:rFonts w:ascii="Arial" w:hAnsi="Arial" w:cs="Arial"/>
          <w:b/>
        </w:rPr>
      </w:pPr>
    </w:p>
    <w:p w:rsidR="00ED1F1E" w:rsidRDefault="004F72C7" w:rsidP="004F72C7">
      <w:pPr>
        <w:jc w:val="both"/>
        <w:rPr>
          <w:rFonts w:ascii="Arial" w:hAnsi="Arial" w:cs="Arial"/>
        </w:rPr>
      </w:pPr>
      <w:r w:rsidRPr="00DE5BAF">
        <w:rPr>
          <w:rFonts w:ascii="Arial" w:hAnsi="Arial" w:cs="Arial"/>
          <w:b/>
        </w:rPr>
        <w:t>Hlavním cílem</w:t>
      </w:r>
      <w:r>
        <w:rPr>
          <w:rFonts w:ascii="Arial" w:hAnsi="Arial" w:cs="Arial"/>
        </w:rPr>
        <w:t xml:space="preserve"> je</w:t>
      </w:r>
      <w:r w:rsidRPr="00C00938">
        <w:rPr>
          <w:rFonts w:ascii="Arial" w:hAnsi="Arial" w:cs="Arial"/>
        </w:rPr>
        <w:t xml:space="preserve"> postoupení České republiky ze skupiny “</w:t>
      </w:r>
      <w:proofErr w:type="spellStart"/>
      <w:r w:rsidRPr="00C00938">
        <w:rPr>
          <w:rFonts w:ascii="Arial" w:hAnsi="Arial" w:cs="Arial"/>
        </w:rPr>
        <w:t>moderate</w:t>
      </w:r>
      <w:proofErr w:type="spellEnd"/>
      <w:r w:rsidRPr="00C00938">
        <w:rPr>
          <w:rFonts w:ascii="Arial" w:hAnsi="Arial" w:cs="Arial"/>
        </w:rPr>
        <w:t xml:space="preserve"> </w:t>
      </w:r>
      <w:proofErr w:type="spellStart"/>
      <w:r w:rsidRPr="00C00938">
        <w:rPr>
          <w:rFonts w:ascii="Arial" w:hAnsi="Arial" w:cs="Arial"/>
        </w:rPr>
        <w:t>innovator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>” do skupiny “</w:t>
      </w:r>
      <w:proofErr w:type="spellStart"/>
      <w:r>
        <w:rPr>
          <w:rFonts w:ascii="Arial" w:hAnsi="Arial" w:cs="Arial"/>
        </w:rPr>
        <w:t>innovation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leaders</w:t>
      </w:r>
      <w:proofErr w:type="spellEnd"/>
      <w:r w:rsidRPr="00C00938">
        <w:rPr>
          <w:rFonts w:ascii="Arial" w:hAnsi="Arial" w:cs="Arial"/>
        </w:rPr>
        <w:t>”, nad průměr EU</w:t>
      </w:r>
      <w:r>
        <w:rPr>
          <w:rStyle w:val="Znakapoznpodarou"/>
          <w:rFonts w:ascii="Arial" w:hAnsi="Arial" w:cs="Arial"/>
        </w:rPr>
        <w:footnoteReference w:id="5"/>
      </w:r>
      <w:r w:rsidRPr="00C00938">
        <w:rPr>
          <w:rFonts w:ascii="Arial" w:hAnsi="Arial" w:cs="Arial"/>
        </w:rPr>
        <w:t>.</w:t>
      </w:r>
    </w:p>
    <w:p w:rsidR="001D5C67" w:rsidRPr="004E579F" w:rsidRDefault="001D5C67" w:rsidP="004F72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cíl byl definován v souladu s Inovační strategií České republiky 2019 – 2030.</w:t>
      </w:r>
    </w:p>
    <w:p w:rsidR="00CB3526" w:rsidRDefault="00405415" w:rsidP="00CB3526">
      <w:pPr>
        <w:pStyle w:val="Nadpis2"/>
        <w:numPr>
          <w:ilvl w:val="1"/>
          <w:numId w:val="13"/>
        </w:numPr>
      </w:pPr>
      <w:bookmarkStart w:id="20" w:name="_Toc8305878"/>
      <w:r>
        <w:t>Cíle</w:t>
      </w:r>
      <w:bookmarkEnd w:id="20"/>
    </w:p>
    <w:p w:rsidR="00CB3526" w:rsidRDefault="00CB3526" w:rsidP="004F72C7">
      <w:pPr>
        <w:jc w:val="both"/>
        <w:rPr>
          <w:rFonts w:ascii="Arial" w:hAnsi="Arial" w:cs="Arial"/>
        </w:rPr>
      </w:pPr>
    </w:p>
    <w:p w:rsidR="005956C9" w:rsidRDefault="005956C9" w:rsidP="004F72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Vize a hlavní cíl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2021+ budou realizovány prostřednictvím </w:t>
      </w:r>
      <w:r w:rsidR="00D07E4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cílů:</w:t>
      </w:r>
    </w:p>
    <w:p w:rsidR="00D07E45" w:rsidRPr="00D07E45" w:rsidRDefault="00D07E45" w:rsidP="00D07E4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07E45">
        <w:rPr>
          <w:rFonts w:ascii="Arial" w:hAnsi="Arial" w:cs="Arial"/>
        </w:rPr>
        <w:t xml:space="preserve">excelence / kvalita výzkumu </w:t>
      </w:r>
    </w:p>
    <w:p w:rsidR="00D07E45" w:rsidRPr="00D07E45" w:rsidRDefault="00D07E45" w:rsidP="00D07E4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07E45">
        <w:rPr>
          <w:rFonts w:ascii="Arial" w:hAnsi="Arial" w:cs="Arial"/>
        </w:rPr>
        <w:t>podpora aplikovaného výzkumu a podpora výzkumného a inovačního ekosystému</w:t>
      </w:r>
    </w:p>
    <w:p w:rsidR="00D07E45" w:rsidRPr="00D07E45" w:rsidRDefault="00D07E45" w:rsidP="00D07E4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07E45">
        <w:rPr>
          <w:rFonts w:ascii="Arial" w:hAnsi="Arial" w:cs="Arial"/>
        </w:rPr>
        <w:t xml:space="preserve">mezinárodní spolupráce </w:t>
      </w:r>
    </w:p>
    <w:p w:rsidR="00D07E45" w:rsidRPr="00D07E45" w:rsidRDefault="00D07E45" w:rsidP="00D07E4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07E45">
        <w:rPr>
          <w:rFonts w:ascii="Arial" w:hAnsi="Arial" w:cs="Arial"/>
        </w:rPr>
        <w:t>lidské zdroje a kvalita vzdělávacího systému</w:t>
      </w:r>
    </w:p>
    <w:p w:rsidR="00D07E45" w:rsidRPr="00D07E45" w:rsidRDefault="00D07E45" w:rsidP="00D07E4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07E45">
        <w:rPr>
          <w:rFonts w:ascii="Arial" w:hAnsi="Arial" w:cs="Arial"/>
        </w:rPr>
        <w:t xml:space="preserve">nastavení systému </w:t>
      </w:r>
      <w:proofErr w:type="spellStart"/>
      <w:r w:rsidRPr="00D07E45">
        <w:rPr>
          <w:rFonts w:ascii="Arial" w:hAnsi="Arial" w:cs="Arial"/>
        </w:rPr>
        <w:t>VaVaI</w:t>
      </w:r>
      <w:proofErr w:type="spellEnd"/>
      <w:r w:rsidRPr="00D07E45">
        <w:rPr>
          <w:rFonts w:ascii="Arial" w:hAnsi="Arial" w:cs="Arial"/>
        </w:rPr>
        <w:t xml:space="preserve"> </w:t>
      </w:r>
    </w:p>
    <w:p w:rsidR="00CF3B63" w:rsidRPr="00CF3B63" w:rsidRDefault="00CF3B63" w:rsidP="00CF3B63">
      <w:pPr>
        <w:jc w:val="both"/>
        <w:rPr>
          <w:rFonts w:ascii="Arial" w:hAnsi="Arial" w:cs="Arial"/>
        </w:rPr>
      </w:pPr>
      <w:commentRangeStart w:id="21"/>
      <w:r>
        <w:rPr>
          <w:rFonts w:ascii="Arial" w:hAnsi="Arial" w:cs="Arial"/>
        </w:rPr>
        <w:t>Jednotlivé cíle jsou podrobně popsány v kapitole 5. Implementační část.</w:t>
      </w:r>
      <w:commentRangeEnd w:id="21"/>
      <w:r w:rsidR="002D4EF2">
        <w:rPr>
          <w:rStyle w:val="Odkaznakoment"/>
        </w:rPr>
        <w:commentReference w:id="21"/>
      </w:r>
      <w:r>
        <w:rPr>
          <w:rFonts w:ascii="Arial" w:hAnsi="Arial" w:cs="Arial"/>
        </w:rPr>
        <w:t xml:space="preserve"> U každého cíle jsou uvedena opatření k jeho realizaci, gestor a </w:t>
      </w:r>
      <w:proofErr w:type="spellStart"/>
      <w:r>
        <w:rPr>
          <w:rFonts w:ascii="Arial" w:hAnsi="Arial" w:cs="Arial"/>
        </w:rPr>
        <w:t>spolugestoři</w:t>
      </w:r>
      <w:proofErr w:type="spellEnd"/>
      <w:r>
        <w:rPr>
          <w:rFonts w:ascii="Arial" w:hAnsi="Arial" w:cs="Arial"/>
        </w:rPr>
        <w:t xml:space="preserve">, termín realizace jednotlivých opatření, </w:t>
      </w:r>
      <w:r w:rsidRPr="009226B9">
        <w:rPr>
          <w:rFonts w:ascii="Arial" w:hAnsi="Arial" w:cs="Arial"/>
        </w:rPr>
        <w:t>indikátory</w:t>
      </w:r>
      <w:r>
        <w:rPr>
          <w:rFonts w:ascii="Arial" w:hAnsi="Arial" w:cs="Arial"/>
        </w:rPr>
        <w:t xml:space="preserve"> </w:t>
      </w:r>
      <w:r w:rsidR="003E7E40">
        <w:rPr>
          <w:rFonts w:ascii="Arial" w:hAnsi="Arial" w:cs="Arial"/>
        </w:rPr>
        <w:t xml:space="preserve">(úspěšnosti) </w:t>
      </w:r>
      <w:r>
        <w:rPr>
          <w:rFonts w:ascii="Arial" w:hAnsi="Arial" w:cs="Arial"/>
        </w:rPr>
        <w:t>plnění opatření</w:t>
      </w:r>
      <w:r w:rsidRPr="009226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(výchozí a cílové hodnoty, zdůvodnění cílových hodnot, zdroje dat pro jejich stanovení).</w:t>
      </w:r>
    </w:p>
    <w:p w:rsidR="00A45154" w:rsidRDefault="00A45154" w:rsidP="00A45154">
      <w:pPr>
        <w:pStyle w:val="Nadpis2"/>
        <w:numPr>
          <w:ilvl w:val="1"/>
          <w:numId w:val="13"/>
        </w:numPr>
      </w:pPr>
      <w:bookmarkStart w:id="22" w:name="_Toc8305879"/>
      <w:r>
        <w:t>Priority aplikovaného výzkumu</w:t>
      </w:r>
      <w:bookmarkEnd w:id="22"/>
    </w:p>
    <w:p w:rsidR="00CB3526" w:rsidRDefault="00CB3526" w:rsidP="004F72C7">
      <w:pPr>
        <w:jc w:val="both"/>
        <w:rPr>
          <w:rFonts w:ascii="Arial" w:hAnsi="Arial" w:cs="Arial"/>
        </w:rPr>
      </w:pPr>
    </w:p>
    <w:p w:rsidR="00C14BAD" w:rsidRDefault="00C14BAD" w:rsidP="004F72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základě závěrů obsažených v kapitole Zhodnocení aktuálnosti a relevance NPOV jsou priority aplikovaného výzkumu v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2021+ definovány takto:</w:t>
      </w:r>
    </w:p>
    <w:p w:rsidR="00B66835" w:rsidRPr="00C3354E" w:rsidRDefault="00B66835" w:rsidP="00C3354E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C3354E">
        <w:rPr>
          <w:rFonts w:ascii="Arial" w:hAnsi="Arial" w:cs="Arial"/>
        </w:rPr>
        <w:t xml:space="preserve">střednědobé </w:t>
      </w:r>
      <w:r w:rsidR="00C14BAD" w:rsidRPr="00C3354E">
        <w:rPr>
          <w:rFonts w:ascii="Arial" w:hAnsi="Arial" w:cs="Arial"/>
        </w:rPr>
        <w:t>priority aplikovaného výzkumu na období 2021 – 2027</w:t>
      </w:r>
      <w:r w:rsidRPr="00C3354E">
        <w:rPr>
          <w:rFonts w:ascii="Arial" w:hAnsi="Arial" w:cs="Arial"/>
        </w:rPr>
        <w:t xml:space="preserve"> na podporu aplikovaného výzkumu směřujícího k inovacím</w:t>
      </w:r>
      <w:r w:rsidR="00C14BAD" w:rsidRPr="00C3354E">
        <w:rPr>
          <w:rFonts w:ascii="Arial" w:hAnsi="Arial" w:cs="Arial"/>
        </w:rPr>
        <w:t xml:space="preserve">: odpovídají oblastem inteligentní specializace v Národní </w:t>
      </w:r>
      <w:r w:rsidRPr="00C3354E">
        <w:rPr>
          <w:rFonts w:ascii="Arial" w:hAnsi="Arial" w:cs="Arial"/>
        </w:rPr>
        <w:t>RIS3 2021+</w:t>
      </w:r>
      <w:r w:rsidR="00C14BAD" w:rsidRPr="00C3354E">
        <w:rPr>
          <w:rFonts w:ascii="Arial" w:hAnsi="Arial" w:cs="Arial"/>
        </w:rPr>
        <w:t xml:space="preserve">  </w:t>
      </w:r>
      <w:r w:rsidR="000C25EB" w:rsidRPr="000C25EB">
        <w:rPr>
          <w:rFonts w:ascii="Arial" w:hAnsi="Arial" w:cs="Arial"/>
          <w:highlight w:val="yellow"/>
        </w:rPr>
        <w:t>(bude doplněn odkaz na aktuální dokument)</w:t>
      </w:r>
    </w:p>
    <w:p w:rsidR="00C14BAD" w:rsidRDefault="00B66835" w:rsidP="00C3354E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C3354E">
        <w:rPr>
          <w:rFonts w:ascii="Arial" w:hAnsi="Arial" w:cs="Arial"/>
        </w:rPr>
        <w:t xml:space="preserve">dlouhodobé priority </w:t>
      </w:r>
      <w:r w:rsidR="004211D9">
        <w:rPr>
          <w:rFonts w:ascii="Arial" w:hAnsi="Arial" w:cs="Arial"/>
        </w:rPr>
        <w:t xml:space="preserve">pokrývající celou oblast </w:t>
      </w:r>
      <w:proofErr w:type="spellStart"/>
      <w:r w:rsidR="004211D9">
        <w:rPr>
          <w:rFonts w:ascii="Arial" w:hAnsi="Arial" w:cs="Arial"/>
        </w:rPr>
        <w:t>VaVaI</w:t>
      </w:r>
      <w:proofErr w:type="spellEnd"/>
      <w:r w:rsidR="004211D9">
        <w:rPr>
          <w:rFonts w:ascii="Arial" w:hAnsi="Arial" w:cs="Arial"/>
        </w:rPr>
        <w:t xml:space="preserve"> (mimo základní výzkum) </w:t>
      </w:r>
      <w:r w:rsidRPr="00C3354E">
        <w:rPr>
          <w:rFonts w:ascii="Arial" w:hAnsi="Arial" w:cs="Arial"/>
        </w:rPr>
        <w:t xml:space="preserve">na období 2021 – 2030: </w:t>
      </w:r>
      <w:r w:rsidR="00C3354E" w:rsidRPr="00C3354E">
        <w:rPr>
          <w:rFonts w:ascii="Arial" w:hAnsi="Arial" w:cs="Arial"/>
        </w:rPr>
        <w:t>obsaženy v</w:t>
      </w:r>
      <w:r w:rsidR="000C25EB">
        <w:rPr>
          <w:rFonts w:ascii="Arial" w:hAnsi="Arial" w:cs="Arial"/>
        </w:rPr>
        <w:t> </w:t>
      </w:r>
      <w:r w:rsidR="00C3354E" w:rsidRPr="00C3354E">
        <w:rPr>
          <w:rFonts w:ascii="Arial" w:hAnsi="Arial" w:cs="Arial"/>
        </w:rPr>
        <w:t>NPOV</w:t>
      </w:r>
      <w:r w:rsidR="000C25EB">
        <w:rPr>
          <w:rFonts w:ascii="Arial" w:hAnsi="Arial" w:cs="Arial"/>
        </w:rPr>
        <w:t xml:space="preserve"> </w:t>
      </w:r>
    </w:p>
    <w:p w:rsidR="00911678" w:rsidRDefault="00911678" w:rsidP="00911678">
      <w:pPr>
        <w:pStyle w:val="Nadpis2"/>
        <w:numPr>
          <w:ilvl w:val="1"/>
          <w:numId w:val="13"/>
        </w:numPr>
      </w:pPr>
      <w:bookmarkStart w:id="23" w:name="_Toc8305880"/>
      <w:commentRangeStart w:id="24"/>
      <w:r>
        <w:lastRenderedPageBreak/>
        <w:t xml:space="preserve">Předpoklad vývoje výdajů na </w:t>
      </w:r>
      <w:proofErr w:type="spellStart"/>
      <w:r>
        <w:t>VaVaI</w:t>
      </w:r>
      <w:commentRangeEnd w:id="24"/>
      <w:proofErr w:type="spellEnd"/>
      <w:r w:rsidR="00BC5088">
        <w:rPr>
          <w:rStyle w:val="Odkaznakoment"/>
          <w:rFonts w:asciiTheme="minorHAnsi" w:eastAsiaTheme="minorHAnsi" w:hAnsiTheme="minorHAnsi" w:cstheme="minorBidi"/>
          <w:b w:val="0"/>
          <w:bCs w:val="0"/>
          <w:color w:val="auto"/>
        </w:rPr>
        <w:commentReference w:id="24"/>
      </w:r>
      <w:bookmarkEnd w:id="23"/>
    </w:p>
    <w:p w:rsidR="00A304C6" w:rsidRDefault="00A304C6" w:rsidP="00A304C6"/>
    <w:p w:rsidR="00171A0B" w:rsidRDefault="0022503F" w:rsidP="00171A0B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Předpoklad vývoje výdajů na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vychází z údajů dostupných v době přípravy návrhu rozpočtu v průběhu roku 2019. </w:t>
      </w:r>
      <w:r w:rsidR="00171A0B">
        <w:rPr>
          <w:rFonts w:ascii="Arial" w:hAnsi="Arial" w:cs="Arial"/>
        </w:rPr>
        <w:t xml:space="preserve">Návrh rozpočtu je součástí snah o stabilizaci a vytvoření podmínek pro rozvoj systému </w:t>
      </w:r>
      <w:proofErr w:type="spellStart"/>
      <w:r w:rsidR="00171A0B">
        <w:rPr>
          <w:rFonts w:ascii="Arial" w:hAnsi="Arial" w:cs="Arial"/>
        </w:rPr>
        <w:t>VaVaI</w:t>
      </w:r>
      <w:proofErr w:type="spellEnd"/>
      <w:r w:rsidR="00171A0B">
        <w:rPr>
          <w:rFonts w:ascii="Arial" w:hAnsi="Arial" w:cs="Arial"/>
        </w:rPr>
        <w:t>. Na základě dosavadních jednání s poskytovateli k rozpočtu jsou k dispozici výhledy až do roku 2026. Rozpočet na rok 2020 s výhledem do roku 2022 je koncipován jako součást přípravy na období po roce 2020, kdy vzniká riziko</w:t>
      </w:r>
      <w:r w:rsidR="00171A0B" w:rsidRPr="00436B68">
        <w:rPr>
          <w:rFonts w:ascii="Arial" w:hAnsi="Arial" w:cs="Arial"/>
        </w:rPr>
        <w:t xml:space="preserve"> </w:t>
      </w:r>
      <w:r w:rsidR="00171A0B">
        <w:rPr>
          <w:rFonts w:ascii="Arial" w:hAnsi="Arial" w:cs="Arial"/>
        </w:rPr>
        <w:t>po</w:t>
      </w:r>
      <w:r w:rsidR="00171A0B" w:rsidRPr="00382ECD">
        <w:rPr>
          <w:rFonts w:ascii="Arial" w:hAnsi="Arial" w:cs="Arial"/>
        </w:rPr>
        <w:t>kles</w:t>
      </w:r>
      <w:r w:rsidR="00171A0B">
        <w:rPr>
          <w:rFonts w:ascii="Arial" w:hAnsi="Arial" w:cs="Arial"/>
        </w:rPr>
        <w:t>u</w:t>
      </w:r>
      <w:r w:rsidR="00171A0B" w:rsidRPr="00382ECD">
        <w:rPr>
          <w:rFonts w:ascii="Arial" w:hAnsi="Arial" w:cs="Arial"/>
        </w:rPr>
        <w:t xml:space="preserve"> podíl</w:t>
      </w:r>
      <w:r w:rsidR="00171A0B">
        <w:rPr>
          <w:rFonts w:ascii="Arial" w:hAnsi="Arial" w:cs="Arial"/>
        </w:rPr>
        <w:t>u</w:t>
      </w:r>
      <w:r w:rsidR="00171A0B" w:rsidRPr="00382ECD">
        <w:rPr>
          <w:rFonts w:ascii="Arial" w:hAnsi="Arial" w:cs="Arial"/>
        </w:rPr>
        <w:t xml:space="preserve"> výdajů na </w:t>
      </w:r>
      <w:proofErr w:type="spellStart"/>
      <w:r w:rsidR="00171A0B" w:rsidRPr="003725D1">
        <w:rPr>
          <w:rFonts w:ascii="Arial" w:hAnsi="Arial" w:cs="Arial"/>
        </w:rPr>
        <w:t>VaVaI</w:t>
      </w:r>
      <w:proofErr w:type="spellEnd"/>
      <w:r w:rsidR="00171A0B" w:rsidRPr="003725D1">
        <w:rPr>
          <w:rFonts w:ascii="Arial" w:hAnsi="Arial" w:cs="Arial"/>
        </w:rPr>
        <w:t xml:space="preserve"> financovaných z veřejných zdrojů způsobené</w:t>
      </w:r>
      <w:r w:rsidR="00171A0B">
        <w:rPr>
          <w:rFonts w:ascii="Arial" w:hAnsi="Arial" w:cs="Arial"/>
        </w:rPr>
        <w:t>ho</w:t>
      </w:r>
      <w:r w:rsidR="00171A0B" w:rsidRPr="003725D1">
        <w:rPr>
          <w:rFonts w:ascii="Arial" w:hAnsi="Arial" w:cs="Arial"/>
        </w:rPr>
        <w:t xml:space="preserve"> útlumem zdrojů EU. S</w:t>
      </w:r>
      <w:r w:rsidR="00171A0B">
        <w:rPr>
          <w:rFonts w:ascii="Arial" w:hAnsi="Arial" w:cs="Arial"/>
        </w:rPr>
        <w:t> </w:t>
      </w:r>
      <w:r w:rsidR="00171A0B" w:rsidRPr="003725D1">
        <w:rPr>
          <w:rFonts w:ascii="Arial" w:hAnsi="Arial" w:cs="Arial"/>
        </w:rPr>
        <w:t>ohledem</w:t>
      </w:r>
      <w:r w:rsidR="00171A0B">
        <w:rPr>
          <w:rFonts w:ascii="Arial" w:hAnsi="Arial" w:cs="Arial"/>
        </w:rPr>
        <w:t xml:space="preserve"> </w:t>
      </w:r>
      <w:r w:rsidR="00171A0B" w:rsidRPr="003725D1">
        <w:rPr>
          <w:rFonts w:ascii="Arial" w:hAnsi="Arial" w:cs="Arial"/>
        </w:rPr>
        <w:t xml:space="preserve">na usnesení vlády ze dne 21. </w:t>
      </w:r>
      <w:r w:rsidR="00171A0B">
        <w:rPr>
          <w:rFonts w:ascii="Arial" w:hAnsi="Arial" w:cs="Arial"/>
        </w:rPr>
        <w:t>prosince</w:t>
      </w:r>
      <w:r w:rsidR="00171A0B" w:rsidRPr="003725D1">
        <w:rPr>
          <w:rFonts w:ascii="Arial" w:hAnsi="Arial" w:cs="Arial"/>
        </w:rPr>
        <w:t xml:space="preserve"> 2015 č. 1067 je součástí návrhu rozpočtu i výhled do roku 2</w:t>
      </w:r>
      <w:r w:rsidR="00171A0B" w:rsidRPr="00B74903">
        <w:rPr>
          <w:rFonts w:ascii="Arial" w:hAnsi="Arial" w:cs="Arial"/>
        </w:rPr>
        <w:t>02</w:t>
      </w:r>
      <w:r w:rsidR="00171A0B">
        <w:rPr>
          <w:rFonts w:ascii="Arial" w:hAnsi="Arial" w:cs="Arial"/>
        </w:rPr>
        <w:t>6</w:t>
      </w:r>
      <w:r w:rsidR="00171A0B" w:rsidRPr="003725D1">
        <w:rPr>
          <w:rFonts w:ascii="Arial" w:hAnsi="Arial" w:cs="Arial"/>
        </w:rPr>
        <w:t>, který je koncipován jako agregovaný bez rozdělení na jednotlivé kapitoly.</w:t>
      </w:r>
      <w:r w:rsidR="00236F9A">
        <w:rPr>
          <w:rFonts w:ascii="Arial" w:hAnsi="Arial" w:cs="Arial"/>
        </w:rPr>
        <w:t xml:space="preserve"> Tato kapitola obsahuje souhrnný přehled vývoje výdajů na </w:t>
      </w:r>
      <w:proofErr w:type="spellStart"/>
      <w:r w:rsidR="00236F9A">
        <w:rPr>
          <w:rFonts w:ascii="Arial" w:hAnsi="Arial" w:cs="Arial"/>
        </w:rPr>
        <w:t>VaVaI</w:t>
      </w:r>
      <w:proofErr w:type="spellEnd"/>
      <w:r w:rsidR="00236F9A">
        <w:rPr>
          <w:rFonts w:ascii="Arial" w:hAnsi="Arial" w:cs="Arial"/>
        </w:rPr>
        <w:t>. Podrobné členění je uvedeno v… </w:t>
      </w:r>
      <w:r w:rsidR="00236F9A" w:rsidRPr="008D6594">
        <w:rPr>
          <w:rFonts w:ascii="Arial" w:hAnsi="Arial" w:cs="Arial"/>
          <w:highlight w:val="yellow"/>
        </w:rPr>
        <w:t>bude doplněn odkaz na aktuální dokument</w:t>
      </w:r>
      <w:r w:rsidR="00236F9A" w:rsidRPr="008D6594">
        <w:rPr>
          <w:rFonts w:ascii="Arial" w:hAnsi="Arial" w:cs="Arial"/>
        </w:rPr>
        <w:t>.</w:t>
      </w:r>
    </w:p>
    <w:p w:rsidR="00494017" w:rsidRPr="00171A0B" w:rsidRDefault="00494017" w:rsidP="00171A0B">
      <w:pPr>
        <w:spacing w:after="120"/>
        <w:jc w:val="both"/>
        <w:rPr>
          <w:rFonts w:ascii="Arial" w:hAnsi="Arial" w:cs="Arial"/>
          <w:color w:val="000000"/>
        </w:rPr>
      </w:pPr>
      <w:r w:rsidRPr="008223AB">
        <w:rPr>
          <w:rFonts w:ascii="Arial" w:hAnsi="Arial" w:cs="Arial"/>
          <w:bCs/>
        </w:rPr>
        <w:t xml:space="preserve">Nově návrh rozpočtu </w:t>
      </w:r>
      <w:r w:rsidR="00730D90">
        <w:rPr>
          <w:rFonts w:ascii="Arial" w:hAnsi="Arial" w:cs="Arial"/>
          <w:bCs/>
        </w:rPr>
        <w:t>zohledňuje</w:t>
      </w:r>
      <w:r w:rsidRPr="008223AB">
        <w:rPr>
          <w:rFonts w:ascii="Arial" w:hAnsi="Arial" w:cs="Arial"/>
          <w:bCs/>
        </w:rPr>
        <w:t xml:space="preserve"> cíle Inovační strategie České republiky 2019-2030 </w:t>
      </w:r>
      <w:r w:rsidR="00730D90">
        <w:rPr>
          <w:rFonts w:ascii="Arial" w:hAnsi="Arial" w:cs="Arial"/>
          <w:bCs/>
        </w:rPr>
        <w:t xml:space="preserve">schválené </w:t>
      </w:r>
      <w:r w:rsidRPr="008223AB">
        <w:rPr>
          <w:rFonts w:ascii="Arial" w:hAnsi="Arial" w:cs="Arial"/>
          <w:bCs/>
        </w:rPr>
        <w:t xml:space="preserve">usnesením </w:t>
      </w:r>
      <w:r w:rsidR="00730D90">
        <w:rPr>
          <w:rFonts w:ascii="Arial" w:hAnsi="Arial" w:cs="Arial"/>
          <w:bCs/>
        </w:rPr>
        <w:t xml:space="preserve">vlády </w:t>
      </w:r>
      <w:r w:rsidRPr="008223AB">
        <w:rPr>
          <w:rFonts w:ascii="Arial" w:hAnsi="Arial" w:cs="Arial"/>
          <w:bCs/>
        </w:rPr>
        <w:t>ze dne 4. 2. 2019 č. 104. Inovační strategie reaguje na záměr vlády podpořit českou vědu, výzkum a inovace tak, aby se Česká republika v průběhu příštích 12 let zařadila mezi inovační lídry Evropy. Jedním z cílů Inovační strategie je: „posílit financování výzkumu a vývoje (měřeno jako % HDP): 2020: 2,0 %, 2025: 2,5 %, 2030: 3,0 %, tj. každý rok růst o 0,1 p. b., z toho nárůst na 1 % z veřejných zdrojů, a z podnikatelských zdrojů pak na 1,5 % v roce 2025 a na 2 % v roce 2030“.</w:t>
      </w:r>
    </w:p>
    <w:p w:rsidR="00494017" w:rsidRDefault="00494017" w:rsidP="00494017">
      <w:pPr>
        <w:pStyle w:val="Zkladntextodsazen2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návaznosti na Metodiku M20</w:t>
      </w:r>
      <w:r w:rsidR="00A80D30">
        <w:rPr>
          <w:rFonts w:ascii="Arial" w:hAnsi="Arial" w:cs="Arial"/>
        </w:rPr>
        <w:t xml:space="preserve">17+ </w:t>
      </w:r>
      <w:r>
        <w:rPr>
          <w:rFonts w:ascii="Arial" w:hAnsi="Arial" w:cs="Arial"/>
        </w:rPr>
        <w:t>schválenou usnesením</w:t>
      </w:r>
      <w:r w:rsidR="00A80D30">
        <w:rPr>
          <w:rFonts w:ascii="Arial" w:hAnsi="Arial" w:cs="Arial"/>
        </w:rPr>
        <w:t xml:space="preserve"> vlády ze dne 8. 2. 2017 č. 107</w:t>
      </w:r>
      <w:r>
        <w:rPr>
          <w:rFonts w:ascii="Arial" w:hAnsi="Arial" w:cs="Arial"/>
        </w:rPr>
        <w:t xml:space="preserve"> je součástí návrhu rozpočtu i přehled výdajů na dlouhodobý koncepční rozvoj výzkumných organizací (RVO) dle jednotlivých poskytovatelů a jednotlivých výzkumných organizací s uvedením fixace výdajů provedené dle rozpočtu roku 2018, kdy základna byla stanovena na podmínky roku 2018. </w:t>
      </w:r>
    </w:p>
    <w:p w:rsidR="00A80D30" w:rsidRPr="00A80D30" w:rsidRDefault="00494017" w:rsidP="00A80D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Převod NPU I dle usnesení vlády č. 1067/2015 byl dokončen a vyúčtován, prostředky převedené do jednotlivých kapitol byly promítnuty do rozpočtových výhledů jako trvalá změna. Zbývá ukončit převod NPU II ve výši 692,68 mil. Kč v roce 2021. </w:t>
      </w:r>
      <w:r w:rsidRPr="00014AA5">
        <w:rPr>
          <w:rFonts w:ascii="Arial" w:hAnsi="Arial" w:cs="Arial"/>
        </w:rPr>
        <w:t>Prostředky na tento převod nejsou zahrnut</w:t>
      </w:r>
      <w:r>
        <w:rPr>
          <w:rFonts w:ascii="Arial" w:hAnsi="Arial" w:cs="Arial"/>
        </w:rPr>
        <w:t>y</w:t>
      </w:r>
      <w:r w:rsidRPr="00014AA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e</w:t>
      </w:r>
      <w:r w:rsidRPr="00014AA5">
        <w:rPr>
          <w:rFonts w:ascii="Arial" w:hAnsi="Arial" w:cs="Arial"/>
        </w:rPr>
        <w:t> střednědobém výhledu na rok</w:t>
      </w:r>
      <w:r>
        <w:rPr>
          <w:rFonts w:ascii="Arial" w:hAnsi="Arial" w:cs="Arial"/>
        </w:rPr>
        <w:t>y</w:t>
      </w:r>
      <w:r w:rsidRPr="00014AA5">
        <w:rPr>
          <w:rFonts w:ascii="Arial" w:hAnsi="Arial" w:cs="Arial"/>
        </w:rPr>
        <w:t xml:space="preserve"> 2021 a 2022. </w:t>
      </w:r>
      <w:r>
        <w:rPr>
          <w:rFonts w:ascii="Arial" w:hAnsi="Arial" w:cs="Arial"/>
        </w:rPr>
        <w:t>V</w:t>
      </w:r>
      <w:r w:rsidRPr="00014AA5">
        <w:rPr>
          <w:rFonts w:ascii="Arial" w:hAnsi="Arial" w:cs="Arial"/>
        </w:rPr>
        <w:t> </w:t>
      </w:r>
      <w:r w:rsidRPr="00F80840">
        <w:rPr>
          <w:rFonts w:ascii="Arial" w:hAnsi="Arial" w:cs="Arial"/>
        </w:rPr>
        <w:t xml:space="preserve">součinnosti s ministryní financí, ministryní průmyslu a obchodu, ministrem školství, mládeže a tělovýchovy, ministrem zdravotnictví a předsedkyní Akademie věd ČR (AV ČR) bude financování NPU II řešeno na základě předchozího vyhodnocení potencionálu </w:t>
      </w:r>
      <w:proofErr w:type="spellStart"/>
      <w:r w:rsidRPr="00F80840">
        <w:rPr>
          <w:rFonts w:ascii="Arial" w:hAnsi="Arial" w:cs="Arial"/>
        </w:rPr>
        <w:t>socio</w:t>
      </w:r>
      <w:proofErr w:type="spellEnd"/>
      <w:r w:rsidRPr="00F80840">
        <w:rPr>
          <w:rFonts w:ascii="Arial" w:hAnsi="Arial" w:cs="Arial"/>
        </w:rPr>
        <w:t>-ekonomických přínosů výzkumných center financovaných z Národního programu udržitelnosti II (NPU II) při přípravě</w:t>
      </w:r>
      <w:r w:rsidRPr="00014AA5">
        <w:rPr>
          <w:rFonts w:ascii="Arial" w:hAnsi="Arial" w:cs="Arial"/>
        </w:rPr>
        <w:t xml:space="preserve"> návrhu rozpočtu na rok 2021</w:t>
      </w:r>
      <w:r>
        <w:rPr>
          <w:rFonts w:ascii="Arial" w:hAnsi="Arial" w:cs="Arial"/>
        </w:rPr>
        <w:t>. P</w:t>
      </w:r>
      <w:r w:rsidRPr="00014AA5">
        <w:rPr>
          <w:rFonts w:ascii="Arial" w:hAnsi="Arial" w:cs="Arial"/>
        </w:rPr>
        <w:t xml:space="preserve">rostředky na NPU II dle UV č. 1067/2015 </w:t>
      </w:r>
      <w:r>
        <w:rPr>
          <w:rFonts w:ascii="Arial" w:hAnsi="Arial" w:cs="Arial"/>
        </w:rPr>
        <w:t xml:space="preserve">budou alokovány </w:t>
      </w:r>
      <w:r w:rsidRPr="00014AA5">
        <w:rPr>
          <w:rFonts w:ascii="Arial" w:hAnsi="Arial" w:cs="Arial"/>
        </w:rPr>
        <w:t xml:space="preserve">do výdajů </w:t>
      </w:r>
      <w:r>
        <w:rPr>
          <w:rFonts w:ascii="Arial" w:hAnsi="Arial" w:cs="Arial"/>
        </w:rPr>
        <w:t xml:space="preserve">na RVO </w:t>
      </w:r>
      <w:r w:rsidRPr="00014AA5">
        <w:rPr>
          <w:rFonts w:ascii="Arial" w:hAnsi="Arial" w:cs="Arial"/>
        </w:rPr>
        <w:t xml:space="preserve">příslušných rezortů, které provozují </w:t>
      </w:r>
      <w:proofErr w:type="spellStart"/>
      <w:r w:rsidRPr="00014AA5">
        <w:rPr>
          <w:rFonts w:ascii="Arial" w:hAnsi="Arial" w:cs="Arial"/>
        </w:rPr>
        <w:t>VaVpI</w:t>
      </w:r>
      <w:proofErr w:type="spellEnd"/>
      <w:r w:rsidRPr="00014AA5">
        <w:rPr>
          <w:rFonts w:ascii="Arial" w:hAnsi="Arial" w:cs="Arial"/>
        </w:rPr>
        <w:t xml:space="preserve"> centra financovaná z NPU </w:t>
      </w:r>
      <w:r>
        <w:rPr>
          <w:rFonts w:ascii="Arial" w:hAnsi="Arial" w:cs="Arial"/>
        </w:rPr>
        <w:t>II.</w:t>
      </w:r>
    </w:p>
    <w:p w:rsidR="00610BFC" w:rsidRPr="00610BFC" w:rsidRDefault="00610BFC" w:rsidP="00A80D30">
      <w:pPr>
        <w:spacing w:after="120"/>
        <w:jc w:val="both"/>
        <w:rPr>
          <w:rFonts w:ascii="Arial" w:hAnsi="Arial" w:cs="Arial"/>
          <w:color w:val="000000"/>
        </w:rPr>
      </w:pPr>
      <w:r w:rsidRPr="00A80D30">
        <w:rPr>
          <w:rFonts w:ascii="Arial" w:hAnsi="Arial" w:cs="Arial"/>
          <w:b/>
        </w:rPr>
        <w:t xml:space="preserve">Návrh výdajů státního rozpočtu ČR na </w:t>
      </w:r>
      <w:proofErr w:type="spellStart"/>
      <w:r w:rsidR="001B49D9">
        <w:rPr>
          <w:rFonts w:ascii="Arial" w:hAnsi="Arial" w:cs="Arial"/>
          <w:b/>
        </w:rPr>
        <w:t>VaVaI</w:t>
      </w:r>
      <w:proofErr w:type="spellEnd"/>
      <w:r w:rsidR="001B49D9">
        <w:rPr>
          <w:rFonts w:ascii="Arial" w:hAnsi="Arial" w:cs="Arial"/>
          <w:b/>
        </w:rPr>
        <w:t xml:space="preserve"> </w:t>
      </w:r>
      <w:r w:rsidRPr="00A80D30">
        <w:rPr>
          <w:rFonts w:ascii="Arial" w:hAnsi="Arial" w:cs="Arial"/>
          <w:b/>
        </w:rPr>
        <w:t>na rok 2020 se střednědobým výhledem na léta 2021 a 2022</w:t>
      </w:r>
    </w:p>
    <w:p w:rsidR="00A80D30" w:rsidRPr="00A80D30" w:rsidRDefault="00A80D30" w:rsidP="00A80D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výdajů zachovává celkovou výši</w:t>
      </w:r>
      <w:r w:rsidRPr="00CD74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platného </w:t>
      </w:r>
      <w:r w:rsidRPr="00CD74B1">
        <w:rPr>
          <w:rFonts w:ascii="Arial" w:hAnsi="Arial" w:cs="Arial"/>
        </w:rPr>
        <w:t>střednědob</w:t>
      </w:r>
      <w:r>
        <w:rPr>
          <w:rFonts w:ascii="Arial" w:hAnsi="Arial" w:cs="Arial"/>
        </w:rPr>
        <w:t>ého</w:t>
      </w:r>
      <w:r w:rsidRPr="00CD74B1">
        <w:rPr>
          <w:rFonts w:ascii="Arial" w:hAnsi="Arial" w:cs="Arial"/>
        </w:rPr>
        <w:t xml:space="preserve"> výhled</w:t>
      </w:r>
      <w:r>
        <w:rPr>
          <w:rFonts w:ascii="Arial" w:hAnsi="Arial" w:cs="Arial"/>
        </w:rPr>
        <w:t>u pro rok 2021.</w:t>
      </w:r>
      <w:r w:rsidRPr="00CD74B1">
        <w:rPr>
          <w:rFonts w:ascii="Arial" w:hAnsi="Arial" w:cs="Arial"/>
        </w:rPr>
        <w:t xml:space="preserve"> </w:t>
      </w:r>
      <w:r w:rsidRPr="00A80D30">
        <w:rPr>
          <w:rFonts w:ascii="Arial" w:hAnsi="Arial" w:cs="Arial"/>
        </w:rPr>
        <w:t xml:space="preserve">Tento návrh však v úhrnu nepokrývá veškeré nadpožadavky poskytovatelů na výdaje na </w:t>
      </w:r>
      <w:proofErr w:type="spellStart"/>
      <w:r w:rsidRPr="00A80D30">
        <w:rPr>
          <w:rFonts w:ascii="Arial" w:hAnsi="Arial" w:cs="Arial"/>
        </w:rPr>
        <w:t>VaVaI</w:t>
      </w:r>
      <w:proofErr w:type="spellEnd"/>
      <w:r w:rsidRPr="00A80D30">
        <w:rPr>
          <w:rFonts w:ascii="Arial" w:hAnsi="Arial" w:cs="Arial"/>
        </w:rPr>
        <w:t xml:space="preserve"> zejména u účelové podpory. </w:t>
      </w:r>
    </w:p>
    <w:p w:rsidR="00A80D30" w:rsidRPr="00A80D30" w:rsidRDefault="00533BF3" w:rsidP="00A80D30">
      <w:pPr>
        <w:pStyle w:val="Zkladntextodsazen2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A80D30" w:rsidRPr="00A80D30">
        <w:rPr>
          <w:rFonts w:ascii="Arial" w:hAnsi="Arial" w:cs="Arial"/>
        </w:rPr>
        <w:t xml:space="preserve">návrhu jsou celkové výdaje SR na </w:t>
      </w:r>
      <w:proofErr w:type="spellStart"/>
      <w:r w:rsidR="00A80D30" w:rsidRPr="00A80D30">
        <w:rPr>
          <w:rFonts w:ascii="Arial" w:hAnsi="Arial" w:cs="Arial"/>
        </w:rPr>
        <w:t>VaVaI</w:t>
      </w:r>
      <w:proofErr w:type="spellEnd"/>
      <w:r w:rsidR="00A80D30" w:rsidRPr="00A80D30">
        <w:rPr>
          <w:rFonts w:ascii="Arial" w:hAnsi="Arial" w:cs="Arial"/>
        </w:rPr>
        <w:t xml:space="preserve"> včetně spolufinancování navrženy takto:</w:t>
      </w:r>
    </w:p>
    <w:p w:rsidR="00A80D30" w:rsidRPr="00A80D30" w:rsidRDefault="00A80D30" w:rsidP="00A80D30">
      <w:pPr>
        <w:numPr>
          <w:ilvl w:val="0"/>
          <w:numId w:val="23"/>
        </w:numPr>
        <w:spacing w:after="120"/>
        <w:jc w:val="both"/>
        <w:rPr>
          <w:rFonts w:ascii="Arial" w:hAnsi="Arial" w:cs="Arial"/>
        </w:rPr>
      </w:pPr>
      <w:r w:rsidRPr="00A80D30">
        <w:rPr>
          <w:rFonts w:ascii="Arial" w:hAnsi="Arial" w:cs="Arial"/>
        </w:rPr>
        <w:t>na r. 2020 ve výši 36 968 122,5 tis. Kč,</w:t>
      </w:r>
    </w:p>
    <w:p w:rsidR="00A80D30" w:rsidRPr="00A80D30" w:rsidRDefault="00A80D30" w:rsidP="00A80D30">
      <w:pPr>
        <w:numPr>
          <w:ilvl w:val="0"/>
          <w:numId w:val="23"/>
        </w:numPr>
        <w:spacing w:after="120"/>
        <w:jc w:val="both"/>
        <w:rPr>
          <w:rFonts w:ascii="Arial" w:hAnsi="Arial" w:cs="Arial"/>
        </w:rPr>
      </w:pPr>
      <w:r w:rsidRPr="00A80D30">
        <w:rPr>
          <w:rFonts w:ascii="Arial" w:hAnsi="Arial" w:cs="Arial"/>
        </w:rPr>
        <w:lastRenderedPageBreak/>
        <w:t>na r. 2021 ve výši 37 468 122,5 tis. Kč,</w:t>
      </w:r>
    </w:p>
    <w:p w:rsidR="00A80D30" w:rsidRPr="005D2BC1" w:rsidRDefault="00A80D30" w:rsidP="005D2BC1">
      <w:pPr>
        <w:numPr>
          <w:ilvl w:val="0"/>
          <w:numId w:val="23"/>
        </w:numPr>
        <w:spacing w:after="120"/>
        <w:jc w:val="both"/>
        <w:rPr>
          <w:rFonts w:ascii="Arial" w:hAnsi="Arial" w:cs="Arial"/>
        </w:rPr>
      </w:pPr>
      <w:r w:rsidRPr="00A80D30">
        <w:rPr>
          <w:rFonts w:ascii="Arial" w:hAnsi="Arial" w:cs="Arial"/>
        </w:rPr>
        <w:t>na r. 2022 ve výši 38 000 000,0 tis. Kč.</w:t>
      </w:r>
    </w:p>
    <w:p w:rsidR="00911678" w:rsidRDefault="007C519D" w:rsidP="00ED51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C519D">
        <w:rPr>
          <w:rFonts w:ascii="Arial" w:hAnsi="Arial" w:cs="Arial"/>
        </w:rPr>
        <w:t xml:space="preserve"> roce 2020 je </w:t>
      </w:r>
      <w:r>
        <w:rPr>
          <w:rFonts w:ascii="Arial" w:hAnsi="Arial" w:cs="Arial"/>
        </w:rPr>
        <w:t xml:space="preserve">tedy </w:t>
      </w:r>
      <w:r w:rsidRPr="007C519D">
        <w:rPr>
          <w:rFonts w:ascii="Arial" w:hAnsi="Arial" w:cs="Arial"/>
        </w:rPr>
        <w:t>celkový objem financování navržen o 500,0 mil. Kč nižší, než platný střednědobý výhled schválený usnesením vlády ze dne 19. 9. 2018 č. 588 (po úpravách ve státní pokladně), oproti rozpočtu schválenému na rok 2019 však představuje navýšení o 1,003 mld. Kč. Objem pro rok 2021 je ponechán ve výši platného střednědobého výh</w:t>
      </w:r>
      <w:r>
        <w:rPr>
          <w:rFonts w:ascii="Arial" w:hAnsi="Arial" w:cs="Arial"/>
        </w:rPr>
        <w:t>ledu. Pro rok 2022 je navrženo</w:t>
      </w:r>
      <w:r w:rsidRPr="007C519D">
        <w:rPr>
          <w:rFonts w:ascii="Arial" w:hAnsi="Arial" w:cs="Arial"/>
        </w:rPr>
        <w:t xml:space="preserve"> navýšení výdajů oproti schválenému střednědobému výhledu na rok 2021 o 531,88 mil. Kč. V rámci jednání s jednotlivými kapitolami byly zapojeny veškeré nároky z nespotřebovaných výdajů (NNV) ke krytí nadpožadavků.</w:t>
      </w:r>
    </w:p>
    <w:p w:rsidR="008B25DE" w:rsidRDefault="008B25DE" w:rsidP="00ED51E3">
      <w:pPr>
        <w:jc w:val="both"/>
        <w:rPr>
          <w:rFonts w:ascii="Arial" w:hAnsi="Arial" w:cs="Arial"/>
          <w:b/>
        </w:rPr>
      </w:pPr>
      <w:r w:rsidRPr="008B25DE">
        <w:rPr>
          <w:rFonts w:ascii="Arial" w:hAnsi="Arial" w:cs="Arial"/>
          <w:b/>
        </w:rPr>
        <w:t xml:space="preserve">Návrh výdajů státního rozpočtu ČR na </w:t>
      </w:r>
      <w:proofErr w:type="spellStart"/>
      <w:r w:rsidR="001B49D9">
        <w:rPr>
          <w:rFonts w:ascii="Arial" w:hAnsi="Arial" w:cs="Arial"/>
          <w:b/>
        </w:rPr>
        <w:t>VaVaI</w:t>
      </w:r>
      <w:proofErr w:type="spellEnd"/>
      <w:r w:rsidR="001B49D9">
        <w:rPr>
          <w:rFonts w:ascii="Arial" w:hAnsi="Arial" w:cs="Arial"/>
          <w:b/>
        </w:rPr>
        <w:t xml:space="preserve"> </w:t>
      </w:r>
      <w:r w:rsidR="00610BFC">
        <w:rPr>
          <w:rFonts w:ascii="Arial" w:hAnsi="Arial" w:cs="Arial"/>
          <w:b/>
        </w:rPr>
        <w:t>na léta</w:t>
      </w:r>
      <w:r w:rsidRPr="008B25DE">
        <w:rPr>
          <w:rFonts w:ascii="Arial" w:hAnsi="Arial" w:cs="Arial"/>
          <w:b/>
        </w:rPr>
        <w:t xml:space="preserve"> 2023 </w:t>
      </w:r>
      <w:r>
        <w:rPr>
          <w:rFonts w:ascii="Arial" w:hAnsi="Arial" w:cs="Arial"/>
          <w:b/>
        </w:rPr>
        <w:t>–</w:t>
      </w:r>
      <w:r w:rsidRPr="008B25DE">
        <w:rPr>
          <w:rFonts w:ascii="Arial" w:hAnsi="Arial" w:cs="Arial"/>
          <w:b/>
        </w:rPr>
        <w:t xml:space="preserve"> 2026</w:t>
      </w:r>
    </w:p>
    <w:p w:rsidR="008B25DE" w:rsidRDefault="00610BFC" w:rsidP="008B25DE">
      <w:p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Východiskem pro návrh rozpočtu na léta</w:t>
      </w:r>
      <w:r w:rsidR="008B25DE">
        <w:rPr>
          <w:rFonts w:ascii="Arial" w:eastAsia="Batang" w:hAnsi="Arial" w:cs="Arial"/>
        </w:rPr>
        <w:t xml:space="preserve"> 2020 - </w:t>
      </w:r>
      <w:r w:rsidR="008B25DE" w:rsidRPr="00970496">
        <w:rPr>
          <w:rFonts w:ascii="Arial" w:eastAsia="Batang" w:hAnsi="Arial" w:cs="Arial"/>
        </w:rPr>
        <w:t>202</w:t>
      </w:r>
      <w:r w:rsidR="008B25DE">
        <w:rPr>
          <w:rFonts w:ascii="Arial" w:eastAsia="Batang" w:hAnsi="Arial" w:cs="Arial"/>
        </w:rPr>
        <w:t>6</w:t>
      </w:r>
      <w:r w:rsidR="008B25DE" w:rsidRPr="00970496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jsou následující dlouhodobé</w:t>
      </w:r>
      <w:r w:rsidR="008B25DE">
        <w:rPr>
          <w:rFonts w:ascii="Arial" w:eastAsia="Batang" w:hAnsi="Arial" w:cs="Arial"/>
        </w:rPr>
        <w:t xml:space="preserve"> priorit</w:t>
      </w:r>
      <w:r>
        <w:rPr>
          <w:rFonts w:ascii="Arial" w:eastAsia="Batang" w:hAnsi="Arial" w:cs="Arial"/>
        </w:rPr>
        <w:t>y</w:t>
      </w:r>
      <w:r w:rsidR="008B25DE">
        <w:rPr>
          <w:rFonts w:ascii="Arial" w:eastAsia="Batang" w:hAnsi="Arial" w:cs="Arial"/>
        </w:rPr>
        <w:t xml:space="preserve"> financování:</w:t>
      </w:r>
    </w:p>
    <w:p w:rsid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financování stability institucionální základny (</w:t>
      </w:r>
      <w:r w:rsidRPr="00133192">
        <w:rPr>
          <w:rFonts w:ascii="Arial" w:eastAsia="Batang" w:hAnsi="Arial" w:cs="Arial"/>
        </w:rPr>
        <w:t>RVO, velké infrastruktury, NPU I a II, centra kompetence</w:t>
      </w:r>
      <w:r>
        <w:rPr>
          <w:rFonts w:ascii="Arial" w:eastAsia="Batang" w:hAnsi="Arial" w:cs="Arial"/>
        </w:rPr>
        <w:t>) – usnesení vlády ze dne 21. prosince 2015 č. 1066 a 1067,</w:t>
      </w:r>
    </w:p>
    <w:p w:rsid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financování základního </w:t>
      </w:r>
      <w:r w:rsidRPr="00396515">
        <w:rPr>
          <w:rFonts w:ascii="Arial" w:eastAsia="Batang" w:hAnsi="Arial" w:cs="Arial"/>
        </w:rPr>
        <w:t>výzkumu – mimo jiné s ohledem na zajištění udržitelnosti výzkumných center vybudovaných</w:t>
      </w:r>
      <w:r>
        <w:rPr>
          <w:rFonts w:ascii="Arial" w:eastAsia="Batang" w:hAnsi="Arial" w:cs="Arial"/>
        </w:rPr>
        <w:t xml:space="preserve"> z </w:t>
      </w:r>
      <w:proofErr w:type="gramStart"/>
      <w:r>
        <w:rPr>
          <w:rFonts w:ascii="Arial" w:eastAsia="Batang" w:hAnsi="Arial" w:cs="Arial"/>
        </w:rPr>
        <w:t>OP</w:t>
      </w:r>
      <w:proofErr w:type="gram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VaVaI</w:t>
      </w:r>
      <w:proofErr w:type="spellEnd"/>
      <w:r>
        <w:rPr>
          <w:rFonts w:ascii="Arial" w:eastAsia="Batang" w:hAnsi="Arial" w:cs="Arial"/>
        </w:rPr>
        <w:t xml:space="preserve"> - usnesení vlády ze dne 21. 12. 2015 </w:t>
      </w:r>
      <w:r>
        <w:rPr>
          <w:rFonts w:ascii="Arial" w:eastAsia="Batang" w:hAnsi="Arial" w:cs="Arial"/>
        </w:rPr>
        <w:br/>
        <w:t>č. 1066 a 1067,</w:t>
      </w:r>
    </w:p>
    <w:p w:rsid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</w:t>
      </w:r>
      <w:r w:rsidRPr="00133192">
        <w:rPr>
          <w:rFonts w:ascii="Arial" w:eastAsia="Batang" w:hAnsi="Arial" w:cs="Arial"/>
        </w:rPr>
        <w:t xml:space="preserve">inancování aplikovaného výzkumu pro potřeby zvýšení konkurenceschopnosti ČR </w:t>
      </w:r>
      <w:r>
        <w:rPr>
          <w:rFonts w:ascii="Arial" w:eastAsia="Batang" w:hAnsi="Arial" w:cs="Arial"/>
        </w:rPr>
        <w:t xml:space="preserve">v souladu se schválenou NP </w:t>
      </w:r>
      <w:proofErr w:type="spellStart"/>
      <w:r>
        <w:rPr>
          <w:rFonts w:ascii="Arial" w:eastAsia="Batang" w:hAnsi="Arial" w:cs="Arial"/>
        </w:rPr>
        <w:t>VaVaI</w:t>
      </w:r>
      <w:proofErr w:type="spellEnd"/>
      <w:r>
        <w:rPr>
          <w:rFonts w:ascii="Arial" w:eastAsia="Batang" w:hAnsi="Arial" w:cs="Arial"/>
        </w:rPr>
        <w:t xml:space="preserve"> (usnesení vlády ze dne 17. 2. 2016</w:t>
      </w:r>
      <w:r w:rsidRPr="00AC0B6E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č. 135),</w:t>
      </w:r>
    </w:p>
    <w:p w:rsidR="008B25DE" w:rsidRPr="00200FB8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 w:rsidRPr="00200FB8">
        <w:rPr>
          <w:rFonts w:ascii="Arial" w:hAnsi="Arial" w:cs="Arial"/>
          <w:bCs/>
        </w:rPr>
        <w:t xml:space="preserve">posílit financování výzkumu a vývoje (měřeno jako % HDP): 2020: 2,0 %, 2025: 2,5 %, 2030: 3,0 %, tj. každý rok růst o 0,1 p. b., z toho nárůst na 1 % z veřejných zdrojů, </w:t>
      </w:r>
      <w:r>
        <w:rPr>
          <w:rFonts w:ascii="Arial" w:hAnsi="Arial" w:cs="Arial"/>
          <w:bCs/>
        </w:rPr>
        <w:br/>
      </w:r>
      <w:r w:rsidRPr="00200FB8">
        <w:rPr>
          <w:rFonts w:ascii="Arial" w:hAnsi="Arial" w:cs="Arial"/>
          <w:bCs/>
        </w:rPr>
        <w:t>a z podnikatelských zdrojů pak na 1,5 % v roce 2025 a na 2 % v roce 2030, tím dosáhnout jednoho z cílů Inovační strategie (usnesení vlády ze dne 4. 2. 2019 č. 104),</w:t>
      </w:r>
    </w:p>
    <w:p w:rsid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konsolidace výzkumu pro potřeby ústřední státní správy a řešení společenských potřeb ČR (usnesení vlády ze dne 17. 2. 2016</w:t>
      </w:r>
      <w:r w:rsidRPr="00AC0B6E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č. 135),</w:t>
      </w:r>
    </w:p>
    <w:p w:rsid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mezinárodní spolupráce (usnesení vlády ze dne 17. 2. 2016</w:t>
      </w:r>
      <w:r w:rsidRPr="00AC0B6E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č. 135),</w:t>
      </w:r>
    </w:p>
    <w:p w:rsidR="008B25DE" w:rsidRPr="008B25DE" w:rsidRDefault="008B25DE" w:rsidP="008B25DE">
      <w:pPr>
        <w:numPr>
          <w:ilvl w:val="0"/>
          <w:numId w:val="24"/>
        </w:numPr>
        <w:spacing w:after="12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zajištění spolufinancování programů ESIF na roky 2014 - 2020 návazně na koordinaci národních a evropských zdrojů (RIS 3).</w:t>
      </w:r>
    </w:p>
    <w:p w:rsidR="00C47A9F" w:rsidRDefault="00C47A9F" w:rsidP="003234A3">
      <w:pPr>
        <w:pStyle w:val="Nadpis1"/>
        <w:numPr>
          <w:ilvl w:val="0"/>
          <w:numId w:val="13"/>
        </w:numPr>
        <w:jc w:val="both"/>
      </w:pPr>
      <w:bookmarkStart w:id="25" w:name="_Toc8305881"/>
      <w:r w:rsidRPr="003234A3">
        <w:t>Implementační část</w:t>
      </w:r>
      <w:bookmarkEnd w:id="25"/>
    </w:p>
    <w:p w:rsidR="00CA3E14" w:rsidRDefault="00CA3E14" w:rsidP="00CA3E14"/>
    <w:p w:rsidR="003C1842" w:rsidRPr="003C1842" w:rsidRDefault="003C1842" w:rsidP="00CA3E14">
      <w:pPr>
        <w:rPr>
          <w:rFonts w:ascii="Arial" w:hAnsi="Arial" w:cs="Arial"/>
        </w:rPr>
      </w:pPr>
      <w:r w:rsidRPr="003C1842">
        <w:rPr>
          <w:rFonts w:ascii="Arial" w:hAnsi="Arial" w:cs="Arial"/>
          <w:highlight w:val="yellow"/>
        </w:rPr>
        <w:t xml:space="preserve">Bude doplněno na </w:t>
      </w:r>
      <w:r w:rsidR="006E084F">
        <w:rPr>
          <w:rFonts w:ascii="Arial" w:hAnsi="Arial" w:cs="Arial"/>
          <w:highlight w:val="yellow"/>
        </w:rPr>
        <w:t>základě výstupů Pracovní skupin</w:t>
      </w:r>
      <w:r w:rsidRPr="003C1842">
        <w:rPr>
          <w:rFonts w:ascii="Arial" w:hAnsi="Arial" w:cs="Arial"/>
          <w:highlight w:val="yellow"/>
        </w:rPr>
        <w:t>y</w:t>
      </w:r>
      <w:r w:rsidR="006E084F">
        <w:rPr>
          <w:rFonts w:ascii="Arial" w:hAnsi="Arial" w:cs="Arial"/>
          <w:highlight w:val="yellow"/>
        </w:rPr>
        <w:t xml:space="preserve"> </w:t>
      </w:r>
      <w:r w:rsidRPr="003C1842">
        <w:rPr>
          <w:rFonts w:ascii="Arial" w:hAnsi="Arial" w:cs="Arial"/>
          <w:highlight w:val="yellow"/>
        </w:rPr>
        <w:t xml:space="preserve">k aktualizaci NP </w:t>
      </w:r>
      <w:proofErr w:type="spellStart"/>
      <w:r w:rsidRPr="003C1842">
        <w:rPr>
          <w:rFonts w:ascii="Arial" w:hAnsi="Arial" w:cs="Arial"/>
          <w:highlight w:val="yellow"/>
        </w:rPr>
        <w:t>VaVaI</w:t>
      </w:r>
      <w:proofErr w:type="spellEnd"/>
      <w:r w:rsidRPr="003C1842">
        <w:rPr>
          <w:rFonts w:ascii="Arial" w:hAnsi="Arial" w:cs="Arial"/>
          <w:highlight w:val="yellow"/>
        </w:rPr>
        <w:t>.</w:t>
      </w:r>
    </w:p>
    <w:p w:rsidR="008D08E2" w:rsidRDefault="00C14BAD" w:rsidP="008D08E2">
      <w:pPr>
        <w:pStyle w:val="Nadpis1"/>
        <w:numPr>
          <w:ilvl w:val="0"/>
          <w:numId w:val="13"/>
        </w:numPr>
        <w:jc w:val="both"/>
      </w:pPr>
      <w:bookmarkStart w:id="26" w:name="_Toc8305882"/>
      <w:r>
        <w:t>Z</w:t>
      </w:r>
      <w:r w:rsidR="008D08E2">
        <w:t>hodnocení aktuálnosti a relevance NPOV</w:t>
      </w:r>
      <w:bookmarkStart w:id="27" w:name="_GoBack"/>
      <w:bookmarkEnd w:id="26"/>
      <w:bookmarkEnd w:id="27"/>
    </w:p>
    <w:p w:rsidR="008D08E2" w:rsidRDefault="008D08E2" w:rsidP="008D08E2"/>
    <w:p w:rsidR="00EA1ABD" w:rsidRPr="00EA1ABD" w:rsidRDefault="00EA1ABD" w:rsidP="008D08E2">
      <w:pPr>
        <w:jc w:val="both"/>
        <w:rPr>
          <w:rFonts w:ascii="Arial" w:hAnsi="Arial" w:cs="Arial"/>
          <w:b/>
        </w:rPr>
      </w:pPr>
      <w:r w:rsidRPr="00EA1ABD">
        <w:rPr>
          <w:rFonts w:ascii="Arial" w:hAnsi="Arial" w:cs="Arial"/>
          <w:b/>
        </w:rPr>
        <w:t>Kontext tvorby NPOV</w:t>
      </w:r>
    </w:p>
    <w:p w:rsidR="008D08E2" w:rsidRPr="000F6A72" w:rsidRDefault="008D08E2" w:rsidP="008D08E2">
      <w:pPr>
        <w:jc w:val="both"/>
        <w:rPr>
          <w:rFonts w:ascii="Arial" w:hAnsi="Arial" w:cs="Arial"/>
        </w:rPr>
      </w:pPr>
      <w:r w:rsidRPr="000F6A72">
        <w:rPr>
          <w:rFonts w:ascii="Arial" w:hAnsi="Arial" w:cs="Arial"/>
        </w:rPr>
        <w:lastRenderedPageBreak/>
        <w:t>Do roku 2008 byly priority v oblasti výzkumu a vývoje formulovány v podobě dlouhodobých základních směrů výzkumu, představující širokou škálu téměř všech vědních (výzkumných) oborů v České republice. V roce 2008 proběhlo přehodnocení dlouhodobých základních směrů výzkumu, výsledkem čehož došlo v roce 2009 k jejich aktualizaci a přejmenování na Priority aplikovaného výzkumu, vývoje a inovací České republiky na léta 2009 – 2011.</w:t>
      </w:r>
    </w:p>
    <w:p w:rsidR="008D08E2" w:rsidRPr="000F6A72" w:rsidRDefault="008D08E2" w:rsidP="008D08E2">
      <w:pPr>
        <w:jc w:val="both"/>
        <w:rPr>
          <w:rFonts w:ascii="Arial" w:hAnsi="Arial" w:cs="Arial"/>
        </w:rPr>
      </w:pPr>
      <w:r w:rsidRPr="000F6A72">
        <w:rPr>
          <w:rFonts w:ascii="Arial" w:hAnsi="Arial" w:cs="Arial"/>
        </w:rPr>
        <w:t xml:space="preserve">Priority aplikovaného výzkumu, vývoje a inovací České republiky na léta 2009 – 2011 se staly součástí Národní politiky výzkumu, vývoje a inovací České republiky na léta 2009 až 2015. Tyto priority byly formulovány velmi obecně a komplexně, chybělo jim dostatečné zacílení na oblasti, které by reagovaly na potřeby společnosti, zejména na společenský a hospodářský rozvoj České republiky. Programy podpory </w:t>
      </w:r>
      <w:proofErr w:type="spellStart"/>
      <w:r w:rsidRPr="000F6A72">
        <w:rPr>
          <w:rFonts w:ascii="Arial" w:hAnsi="Arial" w:cs="Arial"/>
        </w:rPr>
        <w:t>VaVaI</w:t>
      </w:r>
      <w:proofErr w:type="spellEnd"/>
      <w:r w:rsidRPr="000F6A72">
        <w:rPr>
          <w:rFonts w:ascii="Arial" w:hAnsi="Arial" w:cs="Arial"/>
        </w:rPr>
        <w:t xml:space="preserve"> se zpravidla odkazovaly na stávající směry výzkumu, ve skutečnosti se však často jednalo o vazbu formální. Priority aplikovaného výzkumu, vývoje a inovací České republiky na léta 2009 – 2011 byly v roce 2012 nahrazeny Národními prioritami orientovaného výzkumu, experimentálního vývoje a inovací (dále jen „NPOV“), které se staly součástí Aktualizace Národní politiky výzkumu, vývoje a inovací České republiky na léta 2009 až 2015 s výhledem do roku 2020.</w:t>
      </w:r>
    </w:p>
    <w:p w:rsidR="008D08E2" w:rsidRPr="000F6A72" w:rsidRDefault="008D08E2" w:rsidP="008D08E2">
      <w:pPr>
        <w:jc w:val="both"/>
        <w:rPr>
          <w:rFonts w:ascii="Arial" w:hAnsi="Arial" w:cs="Arial"/>
        </w:rPr>
      </w:pPr>
      <w:r w:rsidRPr="000F6A72">
        <w:rPr>
          <w:rFonts w:ascii="Arial" w:hAnsi="Arial" w:cs="Arial"/>
        </w:rPr>
        <w:t>Usnesením vlády ze dne 31. července 2013 č. 569 b</w:t>
      </w:r>
      <w:r w:rsidR="000F6A72">
        <w:rPr>
          <w:rFonts w:ascii="Arial" w:hAnsi="Arial" w:cs="Arial"/>
        </w:rPr>
        <w:t>yla schválena Implementace NPOV, která</w:t>
      </w:r>
      <w:r w:rsidRPr="000F6A72">
        <w:rPr>
          <w:rFonts w:ascii="Arial" w:hAnsi="Arial" w:cs="Arial"/>
        </w:rPr>
        <w:t xml:space="preserve"> navazuje na usnesení vlády ze dne 19. července 2012 č. 552, ve kterém byly samotné NPOV schváleny. </w:t>
      </w:r>
    </w:p>
    <w:p w:rsidR="008D08E2" w:rsidRPr="000F6A72" w:rsidRDefault="008D08E2" w:rsidP="008D08E2">
      <w:pPr>
        <w:jc w:val="both"/>
        <w:rPr>
          <w:rFonts w:ascii="Arial" w:hAnsi="Arial" w:cs="Arial"/>
        </w:rPr>
      </w:pPr>
      <w:r w:rsidRPr="000F6A72">
        <w:rPr>
          <w:rFonts w:ascii="Arial" w:hAnsi="Arial" w:cs="Arial"/>
        </w:rPr>
        <w:t>Zákon č. 130/2002 Sb., o podpoře výzkumu, experimentálního vývoje a inovací z veřejných prostředků a o změně některých souvisejících zákonů, v platném znění, předjímá stanovení priorit ve vazbě na aplikovaný výzkum (viz § 2 odst. 3 citovaného zákona). Požadavek na formulaci priorit aplikovaného výzkumu se v souvislosti s přípravou programového období 2014-2020 objevil ze s</w:t>
      </w:r>
      <w:r w:rsidR="00486802">
        <w:rPr>
          <w:rFonts w:ascii="Arial" w:hAnsi="Arial" w:cs="Arial"/>
        </w:rPr>
        <w:t xml:space="preserve">trany Evropské unie, ale </w:t>
      </w:r>
      <w:r w:rsidRPr="000F6A72">
        <w:rPr>
          <w:rFonts w:ascii="Arial" w:hAnsi="Arial" w:cs="Arial"/>
        </w:rPr>
        <w:t xml:space="preserve">i ze strany podnikatelského sektoru.  </w:t>
      </w:r>
    </w:p>
    <w:p w:rsidR="00EA1ABD" w:rsidRDefault="00EA1ABD" w:rsidP="008D08E2">
      <w:pPr>
        <w:jc w:val="both"/>
        <w:rPr>
          <w:rFonts w:ascii="Arial" w:hAnsi="Arial" w:cs="Arial"/>
          <w:b/>
        </w:rPr>
      </w:pPr>
      <w:bookmarkStart w:id="28" w:name="_Toc484700209"/>
      <w:r>
        <w:rPr>
          <w:rFonts w:ascii="Arial" w:hAnsi="Arial" w:cs="Arial"/>
          <w:b/>
        </w:rPr>
        <w:t xml:space="preserve">Východiska pro </w:t>
      </w:r>
      <w:r w:rsidRPr="00EA1ABD">
        <w:rPr>
          <w:rFonts w:ascii="Arial" w:hAnsi="Arial" w:cs="Arial"/>
          <w:b/>
        </w:rPr>
        <w:t>zhodnocení aktuálnosti a relevance NPOV</w:t>
      </w:r>
      <w:bookmarkEnd w:id="28"/>
    </w:p>
    <w:p w:rsidR="00EA1ABD" w:rsidRPr="00EA1ABD" w:rsidRDefault="00EA1ABD" w:rsidP="00EA1ABD">
      <w:pPr>
        <w:jc w:val="both"/>
        <w:rPr>
          <w:rFonts w:ascii="Arial" w:hAnsi="Arial" w:cs="Arial"/>
        </w:rPr>
      </w:pPr>
      <w:r w:rsidRPr="00EA1ABD">
        <w:rPr>
          <w:rFonts w:ascii="Arial" w:hAnsi="Arial" w:cs="Arial"/>
        </w:rPr>
        <w:t xml:space="preserve">Smyslem formulace NPOV bylo strategické zacílení části národního </w:t>
      </w:r>
      <w:proofErr w:type="spellStart"/>
      <w:r w:rsidRPr="00EA1ABD">
        <w:rPr>
          <w:rFonts w:ascii="Arial" w:hAnsi="Arial" w:cs="Arial"/>
        </w:rPr>
        <w:t>VaVaI</w:t>
      </w:r>
      <w:proofErr w:type="spellEnd"/>
      <w:r w:rsidRPr="00EA1ABD">
        <w:rPr>
          <w:rFonts w:ascii="Arial" w:hAnsi="Arial" w:cs="Arial"/>
        </w:rPr>
        <w:t xml:space="preserve"> (zejmé</w:t>
      </w:r>
      <w:r w:rsidR="00A150E4">
        <w:rPr>
          <w:rFonts w:ascii="Arial" w:hAnsi="Arial" w:cs="Arial"/>
        </w:rPr>
        <w:t>na aplikovaného výzkumu</w:t>
      </w:r>
      <w:r w:rsidRPr="00EA1ABD">
        <w:rPr>
          <w:rFonts w:ascii="Arial" w:hAnsi="Arial" w:cs="Arial"/>
        </w:rPr>
        <w:t>, a</w:t>
      </w:r>
      <w:r w:rsidR="00A150E4">
        <w:rPr>
          <w:rFonts w:ascii="Arial" w:hAnsi="Arial" w:cs="Arial"/>
        </w:rPr>
        <w:t>le částečně i základního</w:t>
      </w:r>
      <w:r w:rsidRPr="00EA1ABD">
        <w:rPr>
          <w:rFonts w:ascii="Arial" w:hAnsi="Arial" w:cs="Arial"/>
        </w:rPr>
        <w:t>) do oblastí, které napomohou řešit zásadní současné a předvídatelné budoucí problémy a výzvy České republiky. Takto zacílený výzkum je zaměřen na řešení konkrétních společenských a hospodářských cílů na pomezí základního a aplikovaného výzkumu. To bylo také důvodem pro tvorbu priorit aplikovaného výzkumu.</w:t>
      </w:r>
    </w:p>
    <w:p w:rsidR="00EA1ABD" w:rsidRPr="00EA1ABD" w:rsidRDefault="00EA1ABD" w:rsidP="00EA1ABD">
      <w:pPr>
        <w:jc w:val="both"/>
        <w:rPr>
          <w:rFonts w:ascii="Arial" w:hAnsi="Arial" w:cs="Arial"/>
        </w:rPr>
      </w:pPr>
      <w:r w:rsidRPr="00EA1ABD">
        <w:rPr>
          <w:rFonts w:ascii="Arial" w:hAnsi="Arial" w:cs="Arial"/>
        </w:rPr>
        <w:t xml:space="preserve">Podle Implementace NPOV se mají NPOV využívat při přípravě programů účelové podpory </w:t>
      </w:r>
      <w:proofErr w:type="spellStart"/>
      <w:r w:rsidRPr="00EA1ABD">
        <w:rPr>
          <w:rFonts w:ascii="Arial" w:hAnsi="Arial" w:cs="Arial"/>
        </w:rPr>
        <w:t>VaVaI</w:t>
      </w:r>
      <w:proofErr w:type="spellEnd"/>
      <w:r w:rsidRPr="00EA1ABD">
        <w:rPr>
          <w:rFonts w:ascii="Arial" w:hAnsi="Arial" w:cs="Arial"/>
        </w:rPr>
        <w:t>. Původně měly rovněž tvořit základ pro zacílení podpory ze strukturálních fondů Evropské unie v programovém období 2014-2020. Byly ale připravovány v době, kdy nebyla dokončena příprava nového programového období, nebyly schváleny operační programy a začínala</w:t>
      </w:r>
      <w:r w:rsidR="00CC173F">
        <w:rPr>
          <w:rFonts w:ascii="Arial" w:hAnsi="Arial" w:cs="Arial"/>
        </w:rPr>
        <w:t xml:space="preserve"> příprava Národní RIS3</w:t>
      </w:r>
      <w:r w:rsidRPr="00EA1ABD">
        <w:rPr>
          <w:rFonts w:ascii="Arial" w:hAnsi="Arial" w:cs="Arial"/>
        </w:rPr>
        <w:t xml:space="preserve"> jako předběžné podmínky pro čerpání Evropských strukturálních a investičních fondů (dále jen „ESIF“). V prosinci 2013 Rada Evropské unie formálně schválila nová pravidla a právní předpisy upravující další kolo investic v rámci politiky soudržnosti Evropské unie pro období 2014 – 2020. </w:t>
      </w:r>
    </w:p>
    <w:p w:rsidR="00EA1ABD" w:rsidRPr="00EA1ABD" w:rsidRDefault="00EA1ABD" w:rsidP="00EA1ABD">
      <w:pPr>
        <w:jc w:val="both"/>
        <w:rPr>
          <w:rFonts w:ascii="Arial" w:hAnsi="Arial" w:cs="Arial"/>
        </w:rPr>
      </w:pPr>
      <w:r w:rsidRPr="00EA1ABD">
        <w:rPr>
          <w:rFonts w:ascii="Arial" w:hAnsi="Arial" w:cs="Arial"/>
        </w:rPr>
        <w:t>V této souvislosti Evropská unie přišla s konceptem národních/regionálních výzkumných a inovačních strategií pro intel</w:t>
      </w:r>
      <w:r w:rsidR="00CC173F">
        <w:rPr>
          <w:rFonts w:ascii="Arial" w:hAnsi="Arial" w:cs="Arial"/>
        </w:rPr>
        <w:t>igentní specializaci (</w:t>
      </w:r>
      <w:r w:rsidRPr="00EA1ABD">
        <w:rPr>
          <w:rFonts w:ascii="Arial" w:hAnsi="Arial" w:cs="Arial"/>
        </w:rPr>
        <w:t>RIS3). Smysl konceptu spočíval ve vytvoření strategií, které budou zohledňovat konkrétní podmínky a potřeby jednotlivých regionů. Evropská unie tak c</w:t>
      </w:r>
      <w:r w:rsidR="00CC173F">
        <w:rPr>
          <w:rFonts w:ascii="Arial" w:hAnsi="Arial" w:cs="Arial"/>
        </w:rPr>
        <w:t xml:space="preserve">htěla prostřednictvím </w:t>
      </w:r>
      <w:r w:rsidRPr="00EA1ABD">
        <w:rPr>
          <w:rFonts w:ascii="Arial" w:hAnsi="Arial" w:cs="Arial"/>
        </w:rPr>
        <w:t xml:space="preserve">RIS3 dosáhnout toho, aby finanční </w:t>
      </w:r>
      <w:r w:rsidRPr="00EA1ABD">
        <w:rPr>
          <w:rFonts w:ascii="Arial" w:hAnsi="Arial" w:cs="Arial"/>
        </w:rPr>
        <w:lastRenderedPageBreak/>
        <w:t xml:space="preserve">prostředky na výzkum a vývoj byly směřovány do konkurenceschopných oblastí s vysokým inovačním potenciálem, které budou motorem ekonomického růstu země, resp. regionu. </w:t>
      </w:r>
    </w:p>
    <w:p w:rsidR="00EA1ABD" w:rsidRDefault="00EA1ABD" w:rsidP="00EA1ABD">
      <w:pPr>
        <w:jc w:val="both"/>
        <w:rPr>
          <w:rFonts w:ascii="Arial" w:hAnsi="Arial" w:cs="Arial"/>
        </w:rPr>
      </w:pPr>
      <w:r w:rsidRPr="00CC173F">
        <w:rPr>
          <w:rFonts w:ascii="Arial" w:hAnsi="Arial" w:cs="Arial"/>
        </w:rPr>
        <w:t>Usnesením vlády ze dne 11. července 2016 č. 634 byla schválena Ak</w:t>
      </w:r>
      <w:r w:rsidR="00CC173F" w:rsidRPr="00CC173F">
        <w:rPr>
          <w:rFonts w:ascii="Arial" w:hAnsi="Arial" w:cs="Arial"/>
        </w:rPr>
        <w:t>tualizace Národní RIS3</w:t>
      </w:r>
      <w:r w:rsidRPr="00CC173F">
        <w:rPr>
          <w:rFonts w:ascii="Arial" w:hAnsi="Arial" w:cs="Arial"/>
        </w:rPr>
        <w:t xml:space="preserve">, která již obsahovala priority aplikovaného výzkumu dle rámce nastaveného NP </w:t>
      </w:r>
      <w:proofErr w:type="spellStart"/>
      <w:r w:rsidRPr="00CC173F">
        <w:rPr>
          <w:rFonts w:ascii="Arial" w:hAnsi="Arial" w:cs="Arial"/>
        </w:rPr>
        <w:t>VaVaI</w:t>
      </w:r>
      <w:proofErr w:type="spellEnd"/>
      <w:r w:rsidR="00CC173F">
        <w:rPr>
          <w:rFonts w:ascii="Arial" w:hAnsi="Arial" w:cs="Arial"/>
        </w:rPr>
        <w:t xml:space="preserve"> České republiky na léta 2016 – 2020</w:t>
      </w:r>
      <w:r w:rsidRPr="00CC173F">
        <w:rPr>
          <w:rFonts w:ascii="Arial" w:hAnsi="Arial" w:cs="Arial"/>
        </w:rPr>
        <w:t xml:space="preserve"> a vztažené k ESIF a vybraným národním programům podpory </w:t>
      </w:r>
      <w:proofErr w:type="spellStart"/>
      <w:r w:rsidRPr="00CC173F">
        <w:rPr>
          <w:rFonts w:ascii="Arial" w:hAnsi="Arial" w:cs="Arial"/>
        </w:rPr>
        <w:t>VaVaI</w:t>
      </w:r>
      <w:proofErr w:type="spellEnd"/>
      <w:r w:rsidRPr="00CC173F">
        <w:rPr>
          <w:rFonts w:ascii="Arial" w:hAnsi="Arial" w:cs="Arial"/>
        </w:rPr>
        <w:t xml:space="preserve"> (konkrétně programům Ministerstva průmyslu a obchodu a Technologické agentury České republiky).</w:t>
      </w:r>
      <w:r w:rsidR="003C40C0">
        <w:rPr>
          <w:rFonts w:ascii="Arial" w:hAnsi="Arial" w:cs="Arial"/>
        </w:rPr>
        <w:t xml:space="preserve"> </w:t>
      </w:r>
      <w:r w:rsidR="0071138A">
        <w:rPr>
          <w:rFonts w:ascii="Arial" w:hAnsi="Arial" w:cs="Arial"/>
        </w:rPr>
        <w:t>Ú</w:t>
      </w:r>
      <w:r w:rsidR="0071138A" w:rsidRPr="0071138A">
        <w:rPr>
          <w:rFonts w:ascii="Arial" w:hAnsi="Arial" w:cs="Arial"/>
        </w:rPr>
        <w:t xml:space="preserve">čelem </w:t>
      </w:r>
      <w:r w:rsidR="0071138A">
        <w:rPr>
          <w:rFonts w:ascii="Arial" w:hAnsi="Arial" w:cs="Arial"/>
        </w:rPr>
        <w:t xml:space="preserve">Národní RIS3 </w:t>
      </w:r>
      <w:r w:rsidR="0071138A" w:rsidRPr="0071138A">
        <w:rPr>
          <w:rFonts w:ascii="Arial" w:hAnsi="Arial" w:cs="Arial"/>
        </w:rPr>
        <w:t xml:space="preserve">je na celostátní i regionální úrovni definovat priority pro vytvoření konkurenční výhody budováním vlastních výzkumných a inovačních kapacit, které půjdou vstříc potřebám podniků při zvyšování jejich konkurenceschopnosti. </w:t>
      </w:r>
      <w:r w:rsidR="003C40C0">
        <w:rPr>
          <w:rFonts w:ascii="Arial" w:hAnsi="Arial" w:cs="Arial"/>
        </w:rPr>
        <w:t>Usnesením vlády ze dne 11. ledna 2019 č. 24 byla schválena Národní RIS3 – aktualizace 2018</w:t>
      </w:r>
      <w:r w:rsidR="0071138A">
        <w:rPr>
          <w:rFonts w:ascii="Arial" w:hAnsi="Arial" w:cs="Arial"/>
        </w:rPr>
        <w:t xml:space="preserve">. </w:t>
      </w:r>
      <w:r w:rsidR="007E16A8">
        <w:rPr>
          <w:rFonts w:ascii="Arial" w:hAnsi="Arial" w:cs="Arial"/>
        </w:rPr>
        <w:t>Mezi klíčové oblasti změn</w:t>
      </w:r>
      <w:r w:rsidR="003C40C0" w:rsidRPr="003C40C0">
        <w:rPr>
          <w:rFonts w:ascii="Arial" w:hAnsi="Arial" w:cs="Arial"/>
        </w:rPr>
        <w:t xml:space="preserve"> patří vyšší inovační výkonnost firem, zvýšení kvality a ekonomických přínosů výzkumu, lepší dostupnost lidských zdrojů pro inovační podnikání, výzkum a vývoj, rozvoje </w:t>
      </w:r>
      <w:proofErr w:type="spellStart"/>
      <w:r w:rsidR="003C40C0" w:rsidRPr="003C40C0">
        <w:rPr>
          <w:rFonts w:ascii="Arial" w:hAnsi="Arial" w:cs="Arial"/>
        </w:rPr>
        <w:t>eGovernmentu</w:t>
      </w:r>
      <w:proofErr w:type="spellEnd"/>
      <w:r w:rsidR="003C40C0" w:rsidRPr="003C40C0">
        <w:rPr>
          <w:rFonts w:ascii="Arial" w:hAnsi="Arial" w:cs="Arial"/>
        </w:rPr>
        <w:t xml:space="preserve"> a </w:t>
      </w:r>
      <w:proofErr w:type="spellStart"/>
      <w:r w:rsidR="003C40C0" w:rsidRPr="003C40C0">
        <w:rPr>
          <w:rFonts w:ascii="Arial" w:hAnsi="Arial" w:cs="Arial"/>
        </w:rPr>
        <w:t>eBusinessu</w:t>
      </w:r>
      <w:proofErr w:type="spellEnd"/>
      <w:r w:rsidR="003C40C0" w:rsidRPr="003C40C0">
        <w:rPr>
          <w:rFonts w:ascii="Arial" w:hAnsi="Arial" w:cs="Arial"/>
        </w:rPr>
        <w:t xml:space="preserve"> a lepší využívání sociálního kapitálu při řešení společenských výzev.</w:t>
      </w:r>
      <w:r w:rsidR="00F221B6">
        <w:rPr>
          <w:rFonts w:ascii="Arial" w:hAnsi="Arial" w:cs="Arial"/>
        </w:rPr>
        <w:t xml:space="preserve"> </w:t>
      </w:r>
    </w:p>
    <w:p w:rsidR="004C5B74" w:rsidRDefault="004C5B74" w:rsidP="004C5B74">
      <w:pPr>
        <w:jc w:val="both"/>
        <w:rPr>
          <w:rFonts w:ascii="Arial" w:hAnsi="Arial" w:cs="Arial"/>
          <w:b/>
        </w:rPr>
      </w:pPr>
      <w:bookmarkStart w:id="29" w:name="_Toc484700210"/>
      <w:r w:rsidRPr="004C5B74">
        <w:rPr>
          <w:rFonts w:ascii="Arial" w:hAnsi="Arial" w:cs="Arial"/>
          <w:b/>
        </w:rPr>
        <w:t>Proces formulování priorit aplikovaného výzkumu</w:t>
      </w:r>
      <w:bookmarkEnd w:id="29"/>
    </w:p>
    <w:p w:rsidR="004C5B74" w:rsidRPr="004C5B74" w:rsidRDefault="004C5B74" w:rsidP="004C5B74">
      <w:pPr>
        <w:jc w:val="both"/>
        <w:rPr>
          <w:rFonts w:ascii="Arial" w:hAnsi="Arial" w:cs="Arial"/>
        </w:rPr>
      </w:pPr>
      <w:r w:rsidRPr="004C5B74">
        <w:rPr>
          <w:rFonts w:ascii="Arial" w:hAnsi="Arial" w:cs="Arial"/>
        </w:rPr>
        <w:t>Všechny výše uvedené dokumenty spolu úzce souvisejí z hlediska postupné tvorby a zpřesňování priorit aplikovaného</w:t>
      </w:r>
      <w:r w:rsidR="007D5602">
        <w:rPr>
          <w:rFonts w:ascii="Arial" w:hAnsi="Arial" w:cs="Arial"/>
        </w:rPr>
        <w:t xml:space="preserve"> výzkumu. Národní RIS3</w:t>
      </w:r>
      <w:r w:rsidRPr="004C5B74">
        <w:rPr>
          <w:rFonts w:ascii="Arial" w:hAnsi="Arial" w:cs="Arial"/>
        </w:rPr>
        <w:t xml:space="preserve"> obsahuje priority aplikovaného výzkumu vztažené ke konkurenceschop</w:t>
      </w:r>
      <w:r w:rsidR="00B7202F">
        <w:rPr>
          <w:rFonts w:ascii="Arial" w:hAnsi="Arial" w:cs="Arial"/>
        </w:rPr>
        <w:t>nosti a v této části konkretizuje</w:t>
      </w:r>
      <w:r w:rsidRPr="004C5B74">
        <w:rPr>
          <w:rFonts w:ascii="Arial" w:hAnsi="Arial" w:cs="Arial"/>
        </w:rPr>
        <w:t xml:space="preserve"> obecné priority obsažené v NPOV.</w:t>
      </w:r>
    </w:p>
    <w:p w:rsidR="004C5B74" w:rsidRPr="001C38F2" w:rsidRDefault="004C5B74" w:rsidP="004C5B74">
      <w:pPr>
        <w:jc w:val="both"/>
        <w:rPr>
          <w:rFonts w:ascii="Arial" w:hAnsi="Arial" w:cs="Arial"/>
          <w:highlight w:val="yellow"/>
        </w:rPr>
      </w:pPr>
      <w:r w:rsidRPr="004C5B74">
        <w:rPr>
          <w:rFonts w:ascii="Arial" w:hAnsi="Arial" w:cs="Arial"/>
        </w:rPr>
        <w:t xml:space="preserve">Schválením NP </w:t>
      </w:r>
      <w:proofErr w:type="spellStart"/>
      <w:r w:rsidRPr="004C5B74">
        <w:rPr>
          <w:rFonts w:ascii="Arial" w:hAnsi="Arial" w:cs="Arial"/>
        </w:rPr>
        <w:t>VaVaI</w:t>
      </w:r>
      <w:proofErr w:type="spellEnd"/>
      <w:r w:rsidRPr="004C5B74">
        <w:rPr>
          <w:rFonts w:ascii="Arial" w:hAnsi="Arial" w:cs="Arial"/>
        </w:rPr>
        <w:t xml:space="preserve"> </w:t>
      </w:r>
      <w:r w:rsidR="001C38F2">
        <w:rPr>
          <w:rFonts w:ascii="Arial" w:hAnsi="Arial" w:cs="Arial"/>
        </w:rPr>
        <w:t xml:space="preserve">České republiky na léta 2016 – 2020 </w:t>
      </w:r>
      <w:r w:rsidRPr="004C5B74">
        <w:rPr>
          <w:rFonts w:ascii="Arial" w:hAnsi="Arial" w:cs="Arial"/>
        </w:rPr>
        <w:t>v únoru 2016 došlo k formálnímu zavedení kontinuálního procesu zjišťování a vyhodnocování věcných potřeb firem a dalších uživatelů v oblast</w:t>
      </w:r>
      <w:r w:rsidR="00C90F14">
        <w:rPr>
          <w:rFonts w:ascii="Arial" w:hAnsi="Arial" w:cs="Arial"/>
        </w:rPr>
        <w:t>i aplikovaného výzkumu</w:t>
      </w:r>
      <w:r w:rsidRPr="004C5B74">
        <w:rPr>
          <w:rFonts w:ascii="Arial" w:hAnsi="Arial" w:cs="Arial"/>
        </w:rPr>
        <w:t xml:space="preserve">. NP </w:t>
      </w:r>
      <w:proofErr w:type="spellStart"/>
      <w:r w:rsidRPr="004C5B74">
        <w:rPr>
          <w:rFonts w:ascii="Arial" w:hAnsi="Arial" w:cs="Arial"/>
        </w:rPr>
        <w:t>VaVaI</w:t>
      </w:r>
      <w:proofErr w:type="spellEnd"/>
      <w:r w:rsidRPr="004C5B74">
        <w:rPr>
          <w:rFonts w:ascii="Arial" w:hAnsi="Arial" w:cs="Arial"/>
        </w:rPr>
        <w:t xml:space="preserve"> </w:t>
      </w:r>
      <w:r w:rsidR="001C38F2">
        <w:rPr>
          <w:rFonts w:ascii="Arial" w:hAnsi="Arial" w:cs="Arial"/>
        </w:rPr>
        <w:t xml:space="preserve">České republiky na léta 2016 – 2020 </w:t>
      </w:r>
      <w:r w:rsidR="00C90F14">
        <w:rPr>
          <w:rFonts w:ascii="Arial" w:hAnsi="Arial" w:cs="Arial"/>
        </w:rPr>
        <w:t xml:space="preserve">obsahovala </w:t>
      </w:r>
      <w:r w:rsidRPr="001C38F2">
        <w:rPr>
          <w:rFonts w:ascii="Arial" w:hAnsi="Arial" w:cs="Arial"/>
        </w:rPr>
        <w:t>první návrh priorit aplikovaného výzkumu,</w:t>
      </w:r>
      <w:r w:rsidRPr="004C5B74">
        <w:rPr>
          <w:rFonts w:ascii="Arial" w:hAnsi="Arial" w:cs="Arial"/>
        </w:rPr>
        <w:t xml:space="preserve"> který byl po dobu téměř dvou let (období 2014 – 2015) vyjednáván se zástupci akademické a soukromé sféry v rámci sektorových skupin vytvořených Úřadem vlády České republiky</w:t>
      </w:r>
      <w:r w:rsidR="001C38F2">
        <w:rPr>
          <w:rFonts w:ascii="Arial" w:hAnsi="Arial" w:cs="Arial"/>
        </w:rPr>
        <w:t xml:space="preserve"> (dále jen „ÚV ČR“)</w:t>
      </w:r>
      <w:r w:rsidRPr="004C5B74">
        <w:rPr>
          <w:rFonts w:ascii="Arial" w:hAnsi="Arial" w:cs="Arial"/>
        </w:rPr>
        <w:t xml:space="preserve">. První návrh těchto priorit se stal základem pro práci Národních inovačních platforem </w:t>
      </w:r>
      <w:r w:rsidR="00C90F14">
        <w:rPr>
          <w:rFonts w:ascii="Arial" w:hAnsi="Arial" w:cs="Arial"/>
        </w:rPr>
        <w:t>(dál</w:t>
      </w:r>
      <w:r w:rsidR="004B10F3">
        <w:rPr>
          <w:rFonts w:ascii="Arial" w:hAnsi="Arial" w:cs="Arial"/>
        </w:rPr>
        <w:t>e</w:t>
      </w:r>
      <w:r w:rsidR="00C90F14">
        <w:rPr>
          <w:rFonts w:ascii="Arial" w:hAnsi="Arial" w:cs="Arial"/>
        </w:rPr>
        <w:t xml:space="preserve"> </w:t>
      </w:r>
      <w:r w:rsidR="004B10F3">
        <w:rPr>
          <w:rFonts w:ascii="Arial" w:hAnsi="Arial" w:cs="Arial"/>
        </w:rPr>
        <w:t xml:space="preserve">jen „NIP“) </w:t>
      </w:r>
      <w:r w:rsidR="001C38F2">
        <w:rPr>
          <w:rFonts w:ascii="Arial" w:hAnsi="Arial" w:cs="Arial"/>
        </w:rPr>
        <w:t>pod Národní RIS3</w:t>
      </w:r>
      <w:r w:rsidRPr="004C5B74">
        <w:rPr>
          <w:rFonts w:ascii="Arial" w:hAnsi="Arial" w:cs="Arial"/>
        </w:rPr>
        <w:t xml:space="preserve">, kde byly tyto prvotní návrhy dále rozpracovány ve spolupráci akademiků a soukromé sféry a byly využity při </w:t>
      </w:r>
      <w:r w:rsidR="001C38F2">
        <w:rPr>
          <w:rFonts w:ascii="Arial" w:hAnsi="Arial" w:cs="Arial"/>
        </w:rPr>
        <w:t>dokončení Národní RIS3</w:t>
      </w:r>
      <w:r w:rsidRPr="004C5B74">
        <w:rPr>
          <w:rFonts w:ascii="Arial" w:hAnsi="Arial" w:cs="Arial"/>
        </w:rPr>
        <w:t xml:space="preserve">. </w:t>
      </w:r>
      <w:r w:rsidR="00C90F14">
        <w:rPr>
          <w:rFonts w:ascii="Arial" w:hAnsi="Arial" w:cs="Arial"/>
        </w:rPr>
        <w:t>Národní RIS3</w:t>
      </w:r>
      <w:r w:rsidRPr="004C5B74">
        <w:rPr>
          <w:rFonts w:ascii="Arial" w:hAnsi="Arial" w:cs="Arial"/>
        </w:rPr>
        <w:t xml:space="preserve"> již obsahuje priority aplikovaného výzkumu, které ÚV ČR precizoval s pomocí intenzivní diskuze v rámci NIP se zástupci akademického a podnikatelského sektoru. Prioritami jsou tzv. aplikační odvětví rozpracovaná na úroveň konkrétních témat (tzv. Národní domény specializace), která je vhodné prioritně podporovat s ohledem na ekonomickou specializaci České republiky.</w:t>
      </w:r>
    </w:p>
    <w:p w:rsidR="007D3CA3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>Takto široce prodiskutované priority aplikovaného výzkumu jsou od té doby průběžně zapracovávány do programů podpory v oblasti aplikovaného výzkumu, které tak odpovídají poptávce ze strany soukromého sektoru a dalších uživatelů. Jak je již uvedeno výše, aplikační odvětví a Národní domény spe</w:t>
      </w:r>
      <w:r w:rsidR="004B10F3">
        <w:rPr>
          <w:rFonts w:ascii="Arial" w:hAnsi="Arial" w:cs="Arial"/>
        </w:rPr>
        <w:t>cializace Národní RIS3</w:t>
      </w:r>
      <w:r w:rsidRPr="007D3CA3">
        <w:rPr>
          <w:rFonts w:ascii="Arial" w:hAnsi="Arial" w:cs="Arial"/>
        </w:rPr>
        <w:t xml:space="preserve"> nejsou jejím fixním zaměřením, jejich upřesňování a zaměřování je neustálým procesem, který vychází z implementace výstupů procesu objevování podnikatelských příležitostí (tzv. proces EDP</w:t>
      </w:r>
      <w:r w:rsidRPr="007D3CA3">
        <w:rPr>
          <w:rFonts w:ascii="Arial" w:hAnsi="Arial" w:cs="Arial"/>
          <w:vertAlign w:val="superscript"/>
        </w:rPr>
        <w:footnoteReference w:id="6"/>
      </w:r>
      <w:r w:rsidRPr="007D3CA3">
        <w:rPr>
          <w:rFonts w:ascii="Arial" w:hAnsi="Arial" w:cs="Arial"/>
        </w:rPr>
        <w:t>).</w:t>
      </w:r>
    </w:p>
    <w:p w:rsidR="00D27B64" w:rsidRPr="007D3CA3" w:rsidRDefault="00D27B64" w:rsidP="007D3C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Pr="00F221B6">
        <w:rPr>
          <w:rFonts w:ascii="Arial" w:hAnsi="Arial" w:cs="Arial"/>
        </w:rPr>
        <w:t>programovém období 2021-2027 bu</w:t>
      </w:r>
      <w:r>
        <w:rPr>
          <w:rFonts w:ascii="Arial" w:hAnsi="Arial" w:cs="Arial"/>
        </w:rPr>
        <w:t>de význam Národní RIS3</w:t>
      </w:r>
      <w:r w:rsidRPr="00F221B6">
        <w:rPr>
          <w:rFonts w:ascii="Arial" w:hAnsi="Arial" w:cs="Arial"/>
        </w:rPr>
        <w:t xml:space="preserve"> narůstat (návrh obecného nařízení Evropského parlamentu a Rady EU pod č. </w:t>
      </w:r>
      <w:proofErr w:type="gramStart"/>
      <w:r w:rsidRPr="00F221B6">
        <w:rPr>
          <w:rFonts w:ascii="Arial" w:hAnsi="Arial" w:cs="Arial"/>
        </w:rPr>
        <w:t>COM(2018</w:t>
      </w:r>
      <w:proofErr w:type="gramEnd"/>
      <w:r w:rsidRPr="00F221B6">
        <w:rPr>
          <w:rFonts w:ascii="Arial" w:hAnsi="Arial" w:cs="Arial"/>
        </w:rPr>
        <w:t>)375)</w:t>
      </w:r>
      <w:r>
        <w:rPr>
          <w:rFonts w:ascii="Arial" w:hAnsi="Arial" w:cs="Arial"/>
        </w:rPr>
        <w:t>. Národní RIS3</w:t>
      </w:r>
      <w:r w:rsidRPr="00F221B6">
        <w:rPr>
          <w:rFonts w:ascii="Arial" w:hAnsi="Arial" w:cs="Arial"/>
        </w:rPr>
        <w:t xml:space="preserve"> se </w:t>
      </w:r>
      <w:r w:rsidRPr="00F221B6">
        <w:rPr>
          <w:rFonts w:ascii="Arial" w:hAnsi="Arial" w:cs="Arial"/>
        </w:rPr>
        <w:lastRenderedPageBreak/>
        <w:t>postupně stává koordinačním mechanismem také intervencí financovaných z národních zdrojů.</w:t>
      </w:r>
      <w:r>
        <w:rPr>
          <w:rFonts w:ascii="Arial" w:hAnsi="Arial" w:cs="Arial"/>
        </w:rPr>
        <w:t xml:space="preserve"> </w:t>
      </w:r>
      <w:r w:rsidRPr="00CD5ED3">
        <w:rPr>
          <w:rFonts w:ascii="Arial" w:hAnsi="Arial" w:cs="Arial"/>
        </w:rPr>
        <w:t>Jejím cílem tedy je, aby Česká republika byla prosperující, technologicky vyspělá, digitálně přívětivá průmyslová země s otevřeným inovačním ekosystémem a dobrým jménem v zahraničí.</w:t>
      </w:r>
    </w:p>
    <w:p w:rsidR="007D3CA3" w:rsidRDefault="007D3CA3" w:rsidP="004C5B74">
      <w:pPr>
        <w:jc w:val="both"/>
        <w:rPr>
          <w:rFonts w:ascii="Arial" w:hAnsi="Arial" w:cs="Arial"/>
          <w:b/>
        </w:rPr>
      </w:pPr>
      <w:bookmarkStart w:id="30" w:name="_Toc484700211"/>
      <w:r w:rsidRPr="007D3CA3">
        <w:rPr>
          <w:rFonts w:ascii="Arial" w:hAnsi="Arial" w:cs="Arial"/>
          <w:b/>
        </w:rPr>
        <w:t xml:space="preserve">Vztah NP </w:t>
      </w:r>
      <w:proofErr w:type="spellStart"/>
      <w:r w:rsidRPr="007D3CA3">
        <w:rPr>
          <w:rFonts w:ascii="Arial" w:hAnsi="Arial" w:cs="Arial"/>
          <w:b/>
        </w:rPr>
        <w:t>VaVaI</w:t>
      </w:r>
      <w:proofErr w:type="spellEnd"/>
      <w:r w:rsidRPr="007D3CA3">
        <w:rPr>
          <w:rFonts w:ascii="Arial" w:hAnsi="Arial" w:cs="Arial"/>
          <w:b/>
        </w:rPr>
        <w:t>, NPOV a Národní RIS3</w:t>
      </w:r>
      <w:bookmarkEnd w:id="30"/>
    </w:p>
    <w:p w:rsidR="007D3CA3" w:rsidRPr="00855ADD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 xml:space="preserve">NP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představuje rámec NPOV a priorit aplikovaného výzkumu obs</w:t>
      </w:r>
      <w:r w:rsidR="00855ADD">
        <w:rPr>
          <w:rFonts w:ascii="Arial" w:hAnsi="Arial" w:cs="Arial"/>
        </w:rPr>
        <w:t>ažených v Národní RIS3</w:t>
      </w:r>
      <w:r w:rsidRPr="007D3CA3">
        <w:rPr>
          <w:rFonts w:ascii="Arial" w:hAnsi="Arial" w:cs="Arial"/>
        </w:rPr>
        <w:t xml:space="preserve">. NPOV pokrývají v úrovni koncepce celou oblast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(kromě základního výzkumu)</w:t>
      </w:r>
      <w:r w:rsidR="00855ADD">
        <w:rPr>
          <w:rFonts w:ascii="Arial" w:hAnsi="Arial" w:cs="Arial"/>
        </w:rPr>
        <w:t>, zatímco Národní RIS3</w:t>
      </w:r>
      <w:r w:rsidRPr="007D3CA3">
        <w:rPr>
          <w:rFonts w:ascii="Arial" w:hAnsi="Arial" w:cs="Arial"/>
        </w:rPr>
        <w:t xml:space="preserve"> cílí svá opatření na podporu aplikovaného výzkumu směřujícího k inovacím.</w:t>
      </w:r>
      <w:r w:rsidR="00855ADD">
        <w:rPr>
          <w:rFonts w:ascii="Arial" w:hAnsi="Arial" w:cs="Arial"/>
        </w:rPr>
        <w:t xml:space="preserve"> Národní RIS3</w:t>
      </w:r>
      <w:r w:rsidRPr="007D3CA3">
        <w:rPr>
          <w:rFonts w:ascii="Arial" w:hAnsi="Arial" w:cs="Arial"/>
        </w:rPr>
        <w:t xml:space="preserve"> je </w:t>
      </w:r>
      <w:r w:rsidR="00A574DC">
        <w:rPr>
          <w:rFonts w:ascii="Arial" w:hAnsi="Arial" w:cs="Arial"/>
        </w:rPr>
        <w:t xml:space="preserve">tedy </w:t>
      </w:r>
      <w:r w:rsidRPr="007D3CA3">
        <w:rPr>
          <w:rFonts w:ascii="Arial" w:hAnsi="Arial" w:cs="Arial"/>
        </w:rPr>
        <w:t xml:space="preserve">implementačním nástrojem podstatné části NP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, zejména v oblasti podpory aplikovaného výzkumu prostřednictvím efektivního zacílení evropských, národních, regionálních a soukromých prostředků do nejperspektivnějších oblastí výzkumu a podnikání. V rámci dialogu dochází ke kontinuálnímu zjišťování věcných potřeb v jednotlivých sektorech ekonomiky. </w:t>
      </w:r>
      <w:r w:rsidR="00855ADD">
        <w:rPr>
          <w:rFonts w:ascii="Arial" w:hAnsi="Arial" w:cs="Arial"/>
        </w:rPr>
        <w:t>Národní RIS3</w:t>
      </w:r>
      <w:r w:rsidR="00405FC3">
        <w:rPr>
          <w:rFonts w:ascii="Arial" w:hAnsi="Arial" w:cs="Arial"/>
        </w:rPr>
        <w:t xml:space="preserve"> tak představuje nástroj</w:t>
      </w:r>
      <w:r w:rsidRPr="00855ADD">
        <w:rPr>
          <w:rFonts w:ascii="Arial" w:hAnsi="Arial" w:cs="Arial"/>
        </w:rPr>
        <w:t xml:space="preserve"> pro identifikaci, ověřování a realizaci priorit aplikovaného výzkumu.</w:t>
      </w:r>
    </w:p>
    <w:p w:rsidR="007D3CA3" w:rsidRPr="007D3CA3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 xml:space="preserve">NPOV jsou zapracovávány do programů podpory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, které jsou přednostně směřovány na cíle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obsažené v NPOV (např. resortní programy) a tyto cíle tvoří povinnou součást programu. Při vyhlašování veřejných soutěží je ze strany poskytovatelů podpory v těchto programech vyžadován od uchazečů o podporu výběr konkrétních cílů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z NPOV, resp. příslušného programu podpory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, na které bude jejich projekt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zaměřen.</w:t>
      </w:r>
      <w:r w:rsidR="00C370AB">
        <w:rPr>
          <w:rFonts w:ascii="Arial" w:hAnsi="Arial" w:cs="Arial"/>
        </w:rPr>
        <w:t xml:space="preserve"> </w:t>
      </w:r>
      <w:r w:rsidRPr="007D3CA3">
        <w:rPr>
          <w:rFonts w:ascii="Arial" w:hAnsi="Arial" w:cs="Arial"/>
        </w:rPr>
        <w:t xml:space="preserve">NPOV mohou být rovněž zapracovávány do skupin grantových projektů financovaných ze státního rozpočtu na oblast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>. Uplatňování NPOV se však v tomto případě týká pouze základního výzkumu, který lze považovat za zacílený na řešení konkrétních společenských a hospodářských cílů na pomezí základního a aplikovaného výzkumu. V případě Grantové agentury České republiky (GA ČR) přihlášení programu či grantového schématu ke konkrétní prioritní oblasti (případně podoblasti) v souladu s Implementací NPOV není obligatorní, ale je založeno na zaměření konkrétních projektů.</w:t>
      </w:r>
    </w:p>
    <w:p w:rsidR="007D3CA3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>Priority aplikovaného vý</w:t>
      </w:r>
      <w:r w:rsidR="00C90F14">
        <w:rPr>
          <w:rFonts w:ascii="Arial" w:hAnsi="Arial" w:cs="Arial"/>
        </w:rPr>
        <w:t>zkumu pod Národní RIS3</w:t>
      </w:r>
      <w:r w:rsidRPr="007D3CA3">
        <w:rPr>
          <w:rFonts w:ascii="Arial" w:hAnsi="Arial" w:cs="Arial"/>
        </w:rPr>
        <w:t xml:space="preserve"> jsou zapracovávány do operačních programů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financovaných z ESIF a do programů podpory aplikovaného výzkumu relevantních poskytovatelů ze st</w:t>
      </w:r>
      <w:r w:rsidR="00C90F14">
        <w:rPr>
          <w:rFonts w:ascii="Arial" w:hAnsi="Arial" w:cs="Arial"/>
        </w:rPr>
        <w:t xml:space="preserve">átního rozpočtu na oblast </w:t>
      </w:r>
      <w:proofErr w:type="spellStart"/>
      <w:r w:rsidR="00C90F14">
        <w:rPr>
          <w:rFonts w:ascii="Arial" w:hAnsi="Arial" w:cs="Arial"/>
        </w:rPr>
        <w:t>VaVaI</w:t>
      </w:r>
      <w:proofErr w:type="spellEnd"/>
      <w:r w:rsidR="00C90F14">
        <w:rPr>
          <w:rFonts w:ascii="Arial" w:hAnsi="Arial" w:cs="Arial"/>
        </w:rPr>
        <w:t xml:space="preserve">. </w:t>
      </w:r>
    </w:p>
    <w:p w:rsidR="007D3CA3" w:rsidRPr="007D3CA3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 xml:space="preserve">Níže uvedený obrázek znázorňuje vzájemné vazby mezi NP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, NPOV a Národní RIS3 strategie a jejich dopad na poskytovatele podpory v programech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financovaných ze státního rozpočtu resp. ESIF. </w:t>
      </w:r>
    </w:p>
    <w:p w:rsidR="007D3CA3" w:rsidRPr="007D3CA3" w:rsidRDefault="007D3CA3" w:rsidP="007D3CA3">
      <w:pPr>
        <w:jc w:val="both"/>
        <w:rPr>
          <w:rFonts w:ascii="Arial" w:hAnsi="Arial" w:cs="Arial"/>
        </w:rPr>
      </w:pPr>
      <w:r w:rsidRPr="007D3CA3">
        <w:rPr>
          <w:rFonts w:ascii="Arial" w:hAnsi="Arial" w:cs="Arial"/>
          <w:b/>
        </w:rPr>
        <w:t>Obrázek</w:t>
      </w:r>
      <w:r w:rsidRPr="007D3CA3">
        <w:rPr>
          <w:rFonts w:ascii="Arial" w:hAnsi="Arial" w:cs="Arial"/>
        </w:rPr>
        <w:t xml:space="preserve">: Vztah mezi NP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, NPOV, Národní RIS3 strategií (obsahující priority aplikovaného výzkumu) a programy podpory </w:t>
      </w:r>
      <w:proofErr w:type="spellStart"/>
      <w:r w:rsidRPr="007D3CA3">
        <w:rPr>
          <w:rFonts w:ascii="Arial" w:hAnsi="Arial" w:cs="Arial"/>
        </w:rPr>
        <w:t>VaVaI</w:t>
      </w:r>
      <w:proofErr w:type="spellEnd"/>
    </w:p>
    <w:p w:rsidR="007D3CA3" w:rsidRPr="00602675" w:rsidRDefault="00587A35" w:rsidP="007D3CA3">
      <w:pPr>
        <w:jc w:val="both"/>
      </w:pPr>
      <w:r>
        <w:rPr>
          <w:noProof/>
          <w:lang w:eastAsia="cs-CZ"/>
        </w:rPr>
      </w:r>
      <w:r>
        <w:rPr>
          <w:noProof/>
          <w:lang w:eastAsia="cs-CZ"/>
        </w:rPr>
        <w:pict>
          <v:group id="Plátno 5" o:spid="_x0000_s1026" editas="canvas" style="width:451.4pt;height:264.85pt;mso-position-horizontal-relative:char;mso-position-vertical-relative:line" coordsize="57327,336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327;height:33635;visibility:visible">
              <v:fill o:detectmouseclick="t"/>
              <v:path o:connecttype="none"/>
            </v:shape>
            <v:oval id="Ovál 6" o:spid="_x0000_s1028" style="position:absolute;left:10303;top:23694;width:13764;height:97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2Q4cAA&#10;AADbAAAADwAAAGRycy9kb3ducmV2LnhtbERPS4vCMBC+C/6HMMJeZE31INI1igj7uLYrsnsbmrEp&#10;NpPSZLX6652DsMeP773eDr5VF+pjE9jAfJaBIq6Cbbg2cPh+f12BignZYhuYDNwownYzHq0xt+HK&#10;BV3KVCsJ4ZijAZdSl2sdK0ce4yx0xMKdQu8xCexrbXu8Srhv9SLLltpjw9LgsKO9o+pc/nkp+f0M&#10;55/jyg/F/IP305srD/fCmJfJsHsDlWhI/+Kn+8saWMhY+SI/QG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2Q4cAAAADbAAAADwAAAAAAAAAAAAAAAACYAgAAZHJzL2Rvd25y&#10;ZXYueG1sUEsFBgAAAAAEAAQA9QAAAIUDAAAAAA==&#10;" fillcolor="#92d050" strokecolor="#fac090" strokeweight="2pt"/>
            <v:oval id="Ovál 7" o:spid="_x0000_s1029" style="position:absolute;left:46755;top:24787;width:8823;height:68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PaHMMA&#10;AADbAAAADwAAAGRycy9kb3ducmV2LnhtbERPTWvCQBC9F/oflin0EnTTCqVEV7GlhaJ40HrQ25Ad&#10;k9DsbJoddf337kHw+Hjfk1l0rTpRHxrPBl6GOSji0tuGKwPb3+/BO6ggyBZbz2TgQgFm08eHCRbW&#10;n3lNp41UKoVwKNBALdIVWoeyJodh6DvixB1871AS7CttezyncNfq1zx/0w4bTg01dvRZU/m3OToD&#10;i5itV5LtFsv/7Bgv+/nqw3+JMc9PcT4GJRTlLr65f6yBUVqfvqQfo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PaHMMAAADbAAAADwAAAAAAAAAAAAAAAACYAgAAZHJzL2Rv&#10;d25yZXYueG1sUEsFBgAAAAAEAAQA9QAAAIgDAAAAAA==&#10;" fillcolor="#8eb4e3" strokecolor="#fac090" strokeweight="2pt"/>
            <v:oval id="Ovál 8" o:spid="_x0000_s1030" style="position:absolute;left:35195;top:25009;width:8866;height:66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3h8MYA&#10;AADbAAAADwAAAGRycy9kb3ducmV2LnhtbESPQWvCQBSE74X+h+UVegl1o0KR1FWstCCKB7WH9vbI&#10;viah2bdp9qnrv3cLBY/DzHzDTOfRtepEfWg8GxgOclDEpbcNVwY+Du9PE1BBkC22nsnAhQLMZ/d3&#10;UyysP/OOTnupVIJwKNBALdIVWoeyJodh4Dvi5H373qEk2Vfa9nhOcNfqUZ4/a4cNp4UaO1rWVP7s&#10;j87AOma7rWSf681vdoyXr8X21b+JMY8PcfECSijKLfzfXlkD4xH8fUk/QM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3h8MYAAADbAAAADwAAAAAAAAAAAAAAAACYAgAAZHJz&#10;L2Rvd25yZXYueG1sUEsFBgAAAAAEAAQA9QAAAIsDAAAAAA==&#10;" fillcolor="#8eb4e3" strokecolor="#fac090" strokeweight="2pt"/>
            <v:oval id="Ovál 10" o:spid="_x0000_s1031" style="position:absolute;left:576;top:25001;width:8568;height:6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BzcMA&#10;AADbAAAADwAAAGRycy9kb3ducmV2LnhtbESPT2vCQBTE70K/w/IKXkQ3KqhNXaUIQa/+ObS3l+wz&#10;Cc2+Ddmnpt++KxR6HGbmN8x627tG3akLtWcD00kCirjwtubSwOWcjVeggiBbbDyTgR8KsN28DNaY&#10;Wv/gI91PUqoI4ZCigUqkTbUORUUOw8S3xNG7+s6hRNmV2nb4iHDX6FmSLLTDmuNChS3tKiq+Tzdn&#10;YCTLjL8Kvc/z/I1ldP3sl9nBmOFr//EOSqiX//Bf+2ANzOfw/BJ/gN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PBzcMAAADbAAAADwAAAAAAAAAAAAAAAACYAgAAZHJzL2Rv&#10;d25yZXYueG1sUEsFBgAAAAAEAAQA9QAAAIgDAAAAAA==&#10;" filled="f" strokecolor="#92d050" strokeweight="2pt">
              <v:textbox>
                <w:txbxContent>
                  <w:p w:rsidR="007D3CA3" w:rsidRDefault="007D3CA3" w:rsidP="007D3CA3">
                    <w:pPr>
                      <w:jc w:val="center"/>
                    </w:pPr>
                  </w:p>
                </w:txbxContent>
              </v:textbox>
            </v:oval>
            <v:oval id="Ovál 11" o:spid="_x0000_s1032" style="position:absolute;left:24728;top:24926;width:9383;height:659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MOcIA&#10;AADbAAAADwAAAGRycy9kb3ducmV2LnhtbESPX2vCMBTF3wW/Q7iDvQxN1SHSGUUE3V5bRdzbpblr&#10;is1NaaLWfXojCD4ezp8fZ77sbC0u1PrKsYLRMAFBXDhdcalgv9sMZiB8QNZYOyYFN/KwXPR7c0y1&#10;u3JGlzyUIo6wT1GBCaFJpfSFIYt+6Bri6P251mKIsi2lbvEax20tx0kylRYrjgSDDa0NFaf8bCPk&#10;99udjoeZ7bLRltcfN5Pv/zOl3t+61ReIQF14hZ/tH61g8gm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aQw5wgAAANsAAAAPAAAAAAAAAAAAAAAAAJgCAABkcnMvZG93&#10;bnJldi54bWxQSwUGAAAAAAQABAD1AAAAhwMAAAAA&#10;" fillcolor="#92d050" strokecolor="#fac090" strokeweight="2pt"/>
            <v:oval id="Ovál 12" o:spid="_x0000_s1033" style="position:absolute;left:11371;top:9110;width:18212;height:66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WposIA&#10;AADbAAAADwAAAGRycy9kb3ducmV2LnhtbESPX2vCMBTF3wW/Q7iDvQxNVSbSGUUE3V5bRdzbpblr&#10;is1NaaLWfXojCD4ezp8fZ77sbC0u1PrKsYLRMAFBXDhdcalgv9sMZiB8QNZYOyYFN/KwXPR7c0y1&#10;u3JGlzyUIo6wT1GBCaFJpfSFIYt+6Bri6P251mKIsi2lbvEax20tx0kylRYrjgSDDa0NFaf8bCPk&#10;99udjoeZ7bLRltcfN5Pv/zOl3t+61ReIQF14hZ/tH61g8gm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amiwgAAANsAAAAPAAAAAAAAAAAAAAAAAJgCAABkcnMvZG93&#10;bnJldi54bWxQSwUGAAAAAAQABAD1AAAAhwMAAAAA&#10;" fillcolor="#92d050" strokecolor="#fac090" strokeweight="2pt"/>
            <v:oval id="Ovál 13" o:spid="_x0000_s1034" style="position:absolute;left:20477;top:8108;width:35101;height:101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n88YA&#10;AADbAAAADwAAAGRycy9kb3ducmV2LnhtbESPQWvCQBSE74X+h+UVegl1UwsiqavYolAUD2oP7e2R&#10;fU1Cs29j9qnrv+8WBI/DzHzDTGbRtepEfWg8G3ge5KCIS28brgx87pdPY1BBkC22nsnAhQLMpvd3&#10;EyysP/OWTjupVIJwKNBALdIVWoeyJodh4Dvi5P343qEk2Vfa9nhOcNfqYZ6PtMOG00KNHb3XVP7u&#10;js7AKmbbjWRfq/UhO8bL93zz5hdizONDnL+CEopyC1/bH9bAywj+v6Qfo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bn88YAAADbAAAADwAAAAAAAAAAAAAAAACYAgAAZHJz&#10;L2Rvd25yZXYueG1sUEsFBgAAAAAEAAQA9QAAAIsDAAAAAA==&#10;" fillcolor="#8eb4e3" strokecolor="#fac090" strokeweight="2pt"/>
            <v:roundrect id="Zaoblený obdélník 9" o:spid="_x0000_s1035" style="position:absolute;left:2782;width:53907;height:505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5DNsYA&#10;AADbAAAADwAAAGRycy9kb3ducmV2LnhtbESPzWvCQBTE7wX/h+UJ3urGD7RGVxFBKV7qRw8eH9nX&#10;JDX7Nma3Mfnv3YLgcZiZ3zCLVWMKUVPlcssKBv0IBHFidc6pgu/z9v0DhPPIGgvLpKAlB6tl522B&#10;sbZ3PlJ98qkIEHYxKsi8L2MpXZKRQde3JXHwfmxl0AdZpVJXeA9wU8hhFE2kwZzDQoYlbTJKrqc/&#10;o2B2Gf82u/o2S9bl9LY7fLXD/b5Vqtdt1nMQnhr/Cj/bn1rBaAr/X8IP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5DNsYAAADbAAAADwAAAAAAAAAAAAAAAACYAgAAZHJz&#10;L2Rvd25yZXYueG1sUEsFBgAAAAAEAAQA9QAAAIsDAAAAAA==&#10;" fillcolor="#d99694" strokecolor="#fac090" strokeweight="2pt"/>
            <v:roundrect id="Textové pole 14" o:spid="_x0000_s1036" style="position:absolute;left:24728;top:1182;width:11052;height:3239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cKScAA&#10;AADbAAAADwAAAGRycy9kb3ducmV2LnhtbERP3WrCMBS+F/YO4Qx2p6kTRKqxNIPBYGww6wMcmrOm&#10;rDkpTdT69jsXg11+fP+Hag6DutKU+sgG1qsCFHEbXc+dgXPzutyBShnZ4RCZDNwpQXV8WBywdPHG&#10;X3Q95U5JCKcSDficx1Lr1HoKmFZxJBbuO04Bs8Cp027Cm4SHQT8XxVYH7FkaPI704qn9OV2Cgc15&#10;5zb1p13T3X74rWvs+8VaY54e53oPKtOc/8V/7jcnPhkrX+QH6O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cKScAAAADbAAAADwAAAAAAAAAAAAAAAACYAgAAZHJzL2Rvd25y&#10;ZXYueG1sUEsFBgAAAAAEAAQA9QAAAIUDAAAAAA==&#10;" fillcolor="#d99694" stroked="f">
              <v:textbox>
                <w:txbxContent>
                  <w:p w:rsidR="007D3CA3" w:rsidRPr="00DE3577" w:rsidRDefault="007D3CA3" w:rsidP="007D3CA3">
                    <w:pPr>
                      <w:rPr>
                        <w:b/>
                        <w:sz w:val="28"/>
                      </w:rPr>
                    </w:pPr>
                    <w:r w:rsidRPr="00DE3577">
                      <w:rPr>
                        <w:b/>
                        <w:sz w:val="28"/>
                      </w:rPr>
                      <w:t xml:space="preserve">NP </w:t>
                    </w:r>
                    <w:proofErr w:type="spellStart"/>
                    <w:r w:rsidRPr="00DE3577">
                      <w:rPr>
                        <w:b/>
                        <w:sz w:val="28"/>
                      </w:rPr>
                      <w:t>VaVaI</w:t>
                    </w:r>
                    <w:proofErr w:type="spellEnd"/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5" o:spid="_x0000_s1037" type="#_x0000_t202" style="position:absolute;left:13777;top:11376;width:6193;height:3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N8cMA&#10;AADbAAAADwAAAGRycy9kb3ducmV2LnhtbESP0WrCQBRE3wv+w3IFX0Q3KpQaXUWEFvsUTP2Ay+41&#10;iWbvhuyaxL/vFgo+DjNzhtnuB1uLjlpfOVawmCcgiLUzFRcKLj+fsw8QPiAbrB2Tgid52O9Gb1tM&#10;jev5TF0eChEh7FNUUIbQpFJ6XZJFP3cNcfSurrUYomwLaVrsI9zWcpkk79JixXGhxIaOJel7/rAK&#10;vvUt++oxq9e3LstpuZpO9fOh1GQ8HDYgAg3hFf5vn4yC1Rr+vsQf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vN8cMAAADbAAAADwAAAAAAAAAAAAAAAACYAgAAZHJzL2Rv&#10;d25yZXYueG1sUEsFBgAAAAAEAAQA9QAAAIgDAAAAAA==&#10;" fillcolor="#92d050" stroked="f">
              <v:textbox>
                <w:txbxContent>
                  <w:p w:rsidR="007D3CA3" w:rsidRPr="00DE3577" w:rsidRDefault="007D3CA3" w:rsidP="007D3CA3">
                    <w:pPr>
                      <w:rPr>
                        <w:rFonts w:ascii="Calibri" w:hAnsi="Calibri"/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>NPOV</w:t>
                    </w:r>
                  </w:p>
                </w:txbxContent>
              </v:textbox>
            </v:shape>
            <v:shape id="Textové pole 17" o:spid="_x0000_s1038" type="#_x0000_t202" style="position:absolute;left:35195;top:9839;width:14460;height:6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gp+L8A&#10;AADbAAAADwAAAGRycy9kb3ducmV2LnhtbERPTYvCMBC9L/gfwgjetqkiVbpGWQTBi4dVEY9DM9t2&#10;TSYliVr99ZuD4PHxvher3hpxIx9axwrGWQ6CuHK65VrB8bD5nIMIEVmjcUwKHhRgtRx8LLDU7s4/&#10;dNvHWqQQDiUqaGLsSilD1ZDFkLmOOHG/zluMCfpaao/3FG6NnOR5IS22nBoa7GjdUHXZX60Cc27/&#10;zpecfEF4ks+qMLPDbqzUaNh/f4GI1Me3+OXeagXTtD59ST9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6Cn4vwAAANsAAAAPAAAAAAAAAAAAAAAAAJgCAABkcnMvZG93bnJl&#10;di54bWxQSwUGAAAAAAQABAD1AAAAhAMAAAAA&#10;" fillcolor="#8eb4e3" stroked="f">
              <v:textbox>
                <w:txbxContent>
                  <w:p w:rsidR="007D3CA3" w:rsidRPr="00DE3577" w:rsidRDefault="007D3CA3" w:rsidP="007D3CA3">
                    <w:pPr>
                      <w:spacing w:line="240" w:lineRule="auto"/>
                      <w:rPr>
                        <w:rFonts w:ascii="Calibri" w:hAnsi="Calibri"/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 xml:space="preserve">Národní RIS3 </w:t>
                    </w:r>
                  </w:p>
                  <w:p w:rsidR="007D3CA3" w:rsidRPr="00DE3577" w:rsidRDefault="007D3CA3" w:rsidP="007D3CA3">
                    <w:pPr>
                      <w:spacing w:line="240" w:lineRule="auto"/>
                      <w:rPr>
                        <w:rFonts w:ascii="Calibri" w:hAnsi="Calibri"/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>strategie</w:t>
                    </w:r>
                  </w:p>
                </w:txbxContent>
              </v:textbox>
            </v:shape>
            <v:shape id="Textové pole 18" o:spid="_x0000_s1039" type="#_x0000_t202" style="position:absolute;left:1682;top:27118;width:5998;height:303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dacIA&#10;AADbAAAADwAAAGRycy9kb3ducmV2LnhtbESPT2sCMRTE70K/Q3iF3jRrKVJWs4tYSuutrn/Oz81z&#10;s7h5WZJU129vCkKPw8z8hlmUg+3EhXxoHSuYTjIQxLXTLTcKdtvP8TuIEJE1do5JwY0ClMXTaIG5&#10;dlfe0KWKjUgQDjkqMDH2uZShNmQxTFxPnLyT8xZjkr6R2uM1wW0nX7NsJi22nBYM9rQyVJ+rX6sA&#10;v+R+zc3HevcT+OCPNZplNVPq5XlYzkFEGuJ/+NH+1grepvD3Jf0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rV1pwgAAANsAAAAPAAAAAAAAAAAAAAAAAJgCAABkcnMvZG93&#10;bnJldi54bWxQSwUGAAAAAAQABAD1AAAAhwMAAAAA&#10;" stroked="f" strokeweight=".5pt">
              <v:textbox>
                <w:txbxContent>
                  <w:p w:rsidR="007D3CA3" w:rsidRPr="00DE3577" w:rsidRDefault="007D3CA3" w:rsidP="007D3CA3">
                    <w:pPr>
                      <w:rPr>
                        <w:b/>
                      </w:rPr>
                    </w:pPr>
                    <w:r w:rsidRPr="00DE3577">
                      <w:rPr>
                        <w:b/>
                      </w:rPr>
                      <w:t>GAČR</w:t>
                    </w:r>
                  </w:p>
                </w:txbxContent>
              </v:textbox>
            </v:shape>
            <v:shape id="Textové pole 19" o:spid="_x0000_s1040" type="#_x0000_t202" style="position:absolute;left:12363;top:25444;width:9721;height:61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FAcMA&#10;AADbAAAADwAAAGRycy9kb3ducmV2LnhtbESPT4vCMBTE7wt+h/AEb5oqi6vVKOIielgF/90fzbMt&#10;Ni+1ibb66TcLwh6HmfkNM503phAPqlxuWUG/F4EgTqzOOVVwOq66IxDOI2ssLJOCJzmYz1ofU4y1&#10;rXlPj4NPRYCwi1FB5n0ZS+mSjAy6ni2Jg3exlUEfZJVKXWEd4KaQgygaSoM5h4UMS1pmlFwPd6Ng&#10;c/5yr5R3t/J7vMp/1ufFttnWSnXazWICwlPj/8Pv9kYr+BzA35fwA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QFAcMAAADbAAAADwAAAAAAAAAAAAAAAACYAgAAZHJzL2Rv&#10;d25yZXYueG1sUEsFBgAAAAAEAAQA9QAAAIgDAAAAAA==&#10;" fillcolor="window" stroked="f">
              <v:textbox>
                <w:txbxContent>
                  <w:p w:rsidR="007D3CA3" w:rsidRPr="00B706E8" w:rsidRDefault="007D3CA3" w:rsidP="007D3CA3">
                    <w:pPr>
                      <w:rPr>
                        <w:b/>
                      </w:rPr>
                    </w:pPr>
                    <w:r w:rsidRPr="00B706E8">
                      <w:rPr>
                        <w:b/>
                        <w:sz w:val="18"/>
                      </w:rPr>
                      <w:t>Programy ostatních poskytovatelů</w:t>
                    </w:r>
                  </w:p>
                </w:txbxContent>
              </v:textbox>
            </v:shape>
            <v:shape id="Textové pole 20" o:spid="_x0000_s1041" type="#_x0000_t202" style="position:absolute;left:26460;top:25891;width:5761;height:48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3j8MA&#10;AADbAAAADwAAAGRycy9kb3ducmV2LnhtbESPT2sCMRTE70K/Q3hCb5rVyrZsjVKEQi8e/IPs8bF5&#10;3V1NXpYk1a2f3giCx2FmfsPMl7014kw+tI4VTMYZCOLK6ZZrBfvd9+gDRIjIGo1jUvBPAZaLl8Ec&#10;C+0uvKHzNtYiQTgUqKCJsSukDFVDFsPYdcTJ+3XeYkzS11J7vCS4NXKaZbm02HJaaLCjVUPVaftn&#10;FZiyPZanjHxOeJDXKjfvu/VEqddh//UJIlIfn+FH+0crmL3B/Uv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q3j8MAAADbAAAADwAAAAAAAAAAAAAAAACYAgAAZHJzL2Rv&#10;d25yZXYueG1sUEsFBgAAAAAEAAQA9QAAAIgDAAAAAA==&#10;" fillcolor="#8eb4e3" stroked="f">
              <v:textbox>
                <w:txbxContent>
                  <w:p w:rsidR="007D3CA3" w:rsidRPr="00DE3577" w:rsidRDefault="007D3CA3" w:rsidP="007D3CA3">
                    <w:pPr>
                      <w:spacing w:line="240" w:lineRule="auto"/>
                      <w:rPr>
                        <w:b/>
                      </w:rPr>
                    </w:pPr>
                    <w:r w:rsidRPr="00DE3577">
                      <w:rPr>
                        <w:b/>
                      </w:rPr>
                      <w:t>TAČR</w:t>
                    </w:r>
                  </w:p>
                </w:txbxContent>
              </v:textbox>
            </v:shape>
            <v:shape id="Textové pole 21" o:spid="_x0000_s1042" type="#_x0000_t202" style="position:absolute;left:37211;top:27199;width:5884;height:24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v+8IA&#10;AADbAAAADwAAAGRycy9kb3ducmV2LnhtbESPQYvCMBSE7wv+h/AEb2vqIt2lGkUEwYsHdVk8Pppn&#10;W01eSpLV6q83guBxmJlvmOm8s0ZcyIfGsYLRMANBXDrdcKXgd7/6/AERIrJG45gU3CjAfNb7mGKh&#10;3ZW3dNnFSiQIhwIV1DG2hZShrMliGLqWOHlH5y3GJH0ltcdrglsjv7IslxYbTgs1trSsqTzv/q0C&#10;c2hOh3NGPif8k/cyN9/7zUipQb9bTEBE6uI7/GqvtYLxGJ5f0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y/7wgAAANsAAAAPAAAAAAAAAAAAAAAAAJgCAABkcnMvZG93&#10;bnJldi54bWxQSwUGAAAAAAQABAD1AAAAhwMAAAAA&#10;" fillcolor="#8eb4e3" stroked="f">
              <v:textbox>
                <w:txbxContent>
                  <w:p w:rsidR="007D3CA3" w:rsidRPr="00DE3577" w:rsidRDefault="007D3CA3" w:rsidP="007D3CA3">
                    <w:pPr>
                      <w:rPr>
                        <w:rFonts w:ascii="Calibri" w:hAnsi="Calibri"/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>MPO</w:t>
                    </w:r>
                  </w:p>
                </w:txbxContent>
              </v:textbox>
            </v:shape>
            <v:shape id="Textové pole 22" o:spid="_x0000_s1043" type="#_x0000_t202" style="position:absolute;left:49011;top:26627;width:5340;height:35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+KYMMA&#10;AADbAAAADwAAAGRycy9kb3ducmV2LnhtbESPT2sCMRTE70K/Q3hCb5pV6rZsjVKEQi8e/IPs8bF5&#10;3V1NXpYk1a2f3giCx2FmfsPMl7014kw+tI4VTMYZCOLK6ZZrBfvd9+gDRIjIGo1jUvBPAZaLl8Ec&#10;C+0uvKHzNtYiQTgUqKCJsSukDFVDFsPYdcTJ+3XeYkzS11J7vCS4NXKaZbm02HJaaLCjVUPVaftn&#10;FZiyPZanjHxOeJDXKjfvu/VEqddh//UJIlIfn+FH+0creJvB/Uv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+KYMMAAADbAAAADwAAAAAAAAAAAAAAAACYAgAAZHJzL2Rv&#10;d25yZXYueG1sUEsFBgAAAAAEAAQA9QAAAIgDAAAAAA==&#10;" fillcolor="#8eb4e3" stroked="f">
              <v:textbox>
                <w:txbxContent>
                  <w:p w:rsidR="007D3CA3" w:rsidRPr="00DE3577" w:rsidRDefault="007D3CA3" w:rsidP="007D3CA3">
                    <w:pPr>
                      <w:rPr>
                        <w:rFonts w:ascii="Calibri" w:hAnsi="Calibri"/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>ESIF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3" o:spid="_x0000_s1044" type="#_x0000_t32" style="position:absolute;left:31113;top:5058;width:4082;height:30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2gHcQAAADbAAAADwAAAGRycy9kb3ducmV2LnhtbESPQWvCQBSE7wX/w/IEL0U3kSomukop&#10;CFrowajg8ZF9JsHs25BdNfn33ULB4zAz3zCrTWdq8aDWVZYVxJMIBHFudcWFgtNxO16AcB5ZY22Z&#10;FPTkYLMevK0w1fbJB3pkvhABwi5FBaX3TSqly0sy6Ca2IQ7e1bYGfZBtIXWLzwA3tZxG0VwarDgs&#10;lNjQV0n5LbsbBT/v30mSx647Z8f4ksz6ftbvM6VGw+5zCcJT51/h//ZOK/iYw9+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DaAdxAAAANsAAAAPAAAAAAAAAAAA&#10;AAAAAKECAABkcnMvZG93bnJldi54bWxQSwUGAAAAAAQABAD5AAAAkgMAAAAA&#10;" strokecolor="#457ab9">
              <v:stroke endarrow="open"/>
            </v:shape>
            <v:shape id="Přímá spojnice se šipkou 26" o:spid="_x0000_s1045" type="#_x0000_t32" style="position:absolute;left:4860;top:14813;width:9178;height:1018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XxU8UAAADbAAAADwAAAGRycy9kb3ducmV2LnhtbESPQYvCMBSE78L+h/AEL7KmiqhUo8iC&#10;KO5Btrvg9dE822rzUppUq79+Iwgeh5n5hlmsWlOKK9WusKxgOIhAEKdWF5wp+PvdfM5AOI+ssbRM&#10;Cu7kYLX86Cww1vbGP3RNfCYChF2MCnLvq1hKl+Zk0A1sRRy8k60N+iDrTOoabwFuSjmKook0WHBY&#10;yLGir5zSS9IYBevH9vtSjZrz/rixs+n90B+eTKNUr9uu5yA8tf4dfrV3WsF4Cs8v4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0XxU8UAAADbAAAADwAAAAAAAAAA&#10;AAAAAAChAgAAZHJzL2Rvd25yZXYueG1sUEsFBgAAAAAEAAQA+QAAAJMDAAAAAA==&#10;" strokecolor="#457ab9">
              <v:stroke dashstyle="dash" endarrow="open"/>
            </v:shape>
            <v:shape id="Přímá spojnice se šipkou 28" o:spid="_x0000_s1046" type="#_x0000_t32" style="position:absolute;left:39628;top:18288;width:1949;height:672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5LDMEAAADbAAAADwAAAGRycy9kb3ducmV2LnhtbERPy4rCMBTdD8w/hCu4G1NFZrQaRTro&#10;zGrAB+ry0lzbYnNTkljr35vFgMvDec+XnalFS85XlhUMBwkI4tzqigsFh/36YwLCB2SNtWVS8CAP&#10;y8X72xxTbe+8pXYXChFD2KeooAyhSaX0eUkG/cA2xJG7WGcwROgKqR3eY7ip5ShJPqXBimNDiQ1l&#10;JeXX3c0oOP5d2+nPKDTfZ53ZU7bduK/VRql+r1vNQATqwkv87/7VCsZxbPwSf4B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TksMwQAAANsAAAAPAAAAAAAAAAAAAAAA&#10;AKECAABkcnMvZG93bnJldi54bWxQSwUGAAAAAAQABAD5AAAAjwMAAAAA&#10;" strokecolor="#457ab9">
              <v:stroke endarrow="open"/>
            </v:shape>
            <v:shape id="Přímá spojnice se šipkou 25" o:spid="_x0000_s1047" type="#_x0000_t32" style="position:absolute;left:20477;top:15792;width:5625;height:1009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I0b8QAAADbAAAADwAAAGRycy9kb3ducmV2LnhtbESPQWvCQBSE74X+h+UJvYhuUrSY6CpF&#10;KFTBg7GCx0f2mQSzb0N21eTfu4LQ4zAz3zCLVWdqcaPWVZYVxOMIBHFudcWFgr/Dz2gGwnlkjbVl&#10;UtCTg9Xy/W2BqbZ33tMt84UIEHYpKii9b1IpXV6SQTe2DXHwzrY16INsC6lbvAe4qeVnFH1JgxWH&#10;hRIbWpeUX7KrUbAbbpMkj113zA7xKZn2/bTfZEp9DLrvOQhPnf8Pv9q/WsEkgeeX8AP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kjRvxAAAANsAAAAPAAAAAAAAAAAA&#10;AAAAAKECAABkcnMvZG93bnJldi54bWxQSwUGAAAAAAQABAD5AAAAkgMAAAAA&#10;" strokecolor="#457ab9">
              <v:stroke endarrow="open"/>
            </v:shape>
            <v:shape id="Přímá spojnice se šipkou 29" o:spid="_x0000_s1048" type="#_x0000_t32" style="position:absolute;left:47866;top:17575;width:3301;height:72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ELL8EAAADbAAAADwAAAGRycy9kb3ducmV2LnhtbERPTYvCMBC9L/gfwgheFk0rdLHVKLKw&#10;oAsetip4HJqxLTaT0kRt/705LHh8vO/VpjeNeFDnassK4lkEgriwuuZSwen4M12AcB5ZY2OZFAzk&#10;YLMefaww0/bJf/TIfSlCCLsMFVTet5mUrqjIoJvZljhwV9sZ9AF2pdQdPkO4aeQ8ir6kwZpDQ4Ut&#10;fVdU3PK7UXD4/E3TInb9OT/GlzQZhmTY50pNxv12CcJT79/if/dOK0jC+vAl/AC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cQsvwQAAANsAAAAPAAAAAAAAAAAAAAAA&#10;AKECAABkcnMvZG93bnJldi54bWxQSwUGAAAAAAQABAD5AAAAjwMAAAAA&#10;" strokecolor="#457ab9">
              <v:stroke endarrow="open"/>
            </v:shape>
            <v:shape id="Přímá spojnice se šipkou 30" o:spid="_x0000_s1049" type="#_x0000_t32" style="position:absolute;left:32737;top:18288;width:3759;height:760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10TMQAAADbAAAADwAAAGRycy9kb3ducmV2LnhtbESPQWvCQBSE7wX/w/KE3upGobaNriIR&#10;bU9CbKkeH9lnEsy+DbvbJP77rlDocZiZb5jlejCN6Mj52rKC6SQBQVxYXXOp4Otz9/QKwgdkjY1l&#10;UnAjD+vV6GGJqbY959QdQykihH2KCqoQ2lRKX1Rk0E9sSxy9i3UGQ5SulNphH+GmkbMkmUuDNceF&#10;ClvKKiquxx+j4Ptw7d7eZ6HdnnVmT1m+dy+bvVKP42GzABFoCP/hv/aHVvA8hfuX+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XRMxAAAANsAAAAPAAAAAAAAAAAA&#10;AAAAAKECAABkcnMvZG93bnJldi54bWxQSwUGAAAAAAQABAD5AAAAkgMAAAAA&#10;" strokecolor="#457ab9">
              <v:stroke endarrow="open"/>
            </v:shape>
            <v:shape id="Přímá spojnice se šipkou 31" o:spid="_x0000_s1050" type="#_x0000_t32" style="position:absolute;left:22084;top:5057;width:4376;height:405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/qO8QAAADbAAAADwAAAGRycy9kb3ducmV2LnhtbESPT2vCQBTE74V+h+UVeqsbA60aXUVS&#10;aj0V/IN6fGSfSTD7NuxuY/rt3YLgcZiZ3zCzRW8a0ZHztWUFw0ECgriwuuZSwX739TYG4QOyxsYy&#10;KfgjD4v589MMM22vvKFuG0oRIewzVFCF0GZS+qIig35gW+Lona0zGKJ0pdQOrxFuGpkmyYc0WHNc&#10;qLClvKLisv01Cg4/l27ynYb286Rze8w3KzdarpR6femXUxCB+vAI39trreA9hf8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f+o7xAAAANsAAAAPAAAAAAAAAAAA&#10;AAAAAKECAABkcnMvZG93bnJldi54bWxQSwUGAAAAAAQABAD5AAAAkgMAAAAA&#10;" strokecolor="#457ab9">
              <v:stroke endarrow="open"/>
            </v:shape>
            <v:shape id="Přímá spojnice se šipkou 32" o:spid="_x0000_s1051" type="#_x0000_t32" style="position:absolute;left:18526;top:15792;width:637;height:82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OVWMUAAADbAAAADwAAAGRycy9kb3ducmV2LnhtbESPQWvCQBSE7wX/w/IEL0U3sURMdBUp&#10;CLbQg1HB4yP7TILZtyG71eTfdwuFHoeZ+YZZb3vTiAd1rrasIJ5FIIgLq2suFZxP++kShPPIGhvL&#10;pGAgB9vN6GWNmbZPPtIj96UIEHYZKqi8bzMpXVGRQTezLXHwbrYz6IPsSqk7fAa4aeQ8ihbSYM1h&#10;ocKW3isq7vm3UfD1+pmmRez6S36Kr2kyDMnwkSs1Gfe7FQhPvf8P/7UPWkHyBr9fwg+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6OVWMUAAADbAAAADwAAAAAAAAAA&#10;AAAAAAChAgAAZHJzL2Rvd25yZXYueG1sUEsFBgAAAAAEAAQA+QAAAJMDAAAAAA==&#10;" strokecolor="#457ab9">
              <v:stroke endarrow="open"/>
            </v:shape>
            <v:oval id="Ovál 54" o:spid="_x0000_s1052" style="position:absolute;left:4860;top:17578;width:21600;height:43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LT8UA&#10;AADbAAAADwAAAGRycy9kb3ducmV2LnhtbESP3WoCMRSE7wt9h3AKvSmaVavI1ihFKXqh4N8DHDen&#10;u2s3J2sS1/Xtm0LBy2FmvmEms9ZUoiHnS8sKet0EBHFmdcm5guPhqzMG4QOyxsoyKbiTh9n0+WmC&#10;qbY33lGzD7mIEPYpKihCqFMpfVaQQd+1NXH0vq0zGKJ0udQObxFuKtlPkpE0WHJcKLCmeUHZz/5q&#10;FLh16U6DdbvcbM+yWR6Gi8vbeaHU60v7+QEiUBse4f/2SisYvsPfl/gD5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stPxQAAANsAAAAPAAAAAAAAAAAAAAAAAJgCAABkcnMv&#10;ZG93bnJldi54bWxQSwUGAAAAAAQABAD1AAAAigMAAAAA&#10;" filled="f" strokecolor="#fac090" strokeweight="2pt"/>
            <v:shape id="Textové pole 55" o:spid="_x0000_s1053" type="#_x0000_t202" style="position:absolute;left:10972;top:18451;width:7554;height:27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s1IsUA&#10;AADbAAAADwAAAGRycy9kb3ducmV2LnhtbESPQWvCQBSE74X+h+UVequbFhSJriLSUoUGaxS8PrLP&#10;JJp9G3a3JvrruwWhx2FmvmGm89404kLO15YVvA4SEMSF1TWXCva7j5cxCB+QNTaWScGVPMxnjw9T&#10;TLXteEuXPJQiQtinqKAKoU2l9EVFBv3AtsTRO1pnMETpSqkddhFuGvmWJCNpsOa4UGFLy4qKc/5j&#10;FBy6/NNt1uvTd7vKbptbnn3Re6bU81O/mIAI1If/8L290gqGQ/j7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zUixQAAANsAAAAPAAAAAAAAAAAAAAAAAJgCAABkcnMv&#10;ZG93bnJldi54bWxQSwUGAAAAAAQABAD1AAAAigMAAAAA&#10;" fillcolor="window" stroked="f" strokeweight=".5pt">
              <v:textbox>
                <w:txbxContent>
                  <w:p w:rsidR="007D3CA3" w:rsidRPr="00AD6ABF" w:rsidRDefault="007D3CA3" w:rsidP="007D3CA3">
                    <w:pPr>
                      <w:rPr>
                        <w:b/>
                      </w:rPr>
                    </w:pPr>
                    <w:r w:rsidRPr="00DE3577">
                      <w:rPr>
                        <w:rFonts w:ascii="Calibri" w:hAnsi="Calibri"/>
                        <w:b/>
                      </w:rPr>
                      <w:t>Koncepc</w:t>
                    </w:r>
                    <w:r w:rsidRPr="00DE3577">
                      <w:rPr>
                        <w:b/>
                      </w:rPr>
                      <w:t>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D3CA3" w:rsidRDefault="00DA0FE2" w:rsidP="004C5B7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</w:t>
      </w:r>
    </w:p>
    <w:p w:rsidR="007D3CA3" w:rsidRPr="007D3CA3" w:rsidRDefault="007D3CA3" w:rsidP="007D3CA3">
      <w:pPr>
        <w:jc w:val="both"/>
        <w:rPr>
          <w:rFonts w:ascii="Arial" w:hAnsi="Arial" w:cs="Arial"/>
          <w:u w:val="single"/>
        </w:rPr>
      </w:pPr>
      <w:r w:rsidRPr="007D3CA3">
        <w:rPr>
          <w:rFonts w:ascii="Arial" w:hAnsi="Arial" w:cs="Arial"/>
          <w:bCs/>
        </w:rPr>
        <w:t xml:space="preserve">I nadále budou v platnosti jak dlouhodobé priority, tj. NPOV, tak střednědobé priority aplikovaného výzkumu </w:t>
      </w:r>
      <w:r w:rsidR="00990574">
        <w:rPr>
          <w:rFonts w:ascii="Arial" w:hAnsi="Arial" w:cs="Arial"/>
          <w:bCs/>
        </w:rPr>
        <w:t>uvedené v Národní RIS3</w:t>
      </w:r>
      <w:r w:rsidRPr="007D3CA3">
        <w:rPr>
          <w:rFonts w:ascii="Arial" w:hAnsi="Arial" w:cs="Arial"/>
          <w:bCs/>
        </w:rPr>
        <w:t>.</w:t>
      </w:r>
    </w:p>
    <w:p w:rsidR="007D3CA3" w:rsidRPr="007D3CA3" w:rsidRDefault="007D3CA3" w:rsidP="007D3CA3">
      <w:pPr>
        <w:spacing w:after="120"/>
        <w:jc w:val="both"/>
        <w:rPr>
          <w:rFonts w:ascii="Arial" w:hAnsi="Arial" w:cs="Arial"/>
        </w:rPr>
      </w:pPr>
      <w:r w:rsidRPr="007D3CA3">
        <w:rPr>
          <w:rFonts w:ascii="Arial" w:hAnsi="Arial" w:cs="Arial"/>
        </w:rPr>
        <w:t xml:space="preserve">Soulad s NPOV bude nadále vyžadován u programů podpory aplikovaného výzkumu a  sektorových programů podpory </w:t>
      </w:r>
      <w:proofErr w:type="spellStart"/>
      <w:r w:rsidRPr="007D3CA3">
        <w:rPr>
          <w:rFonts w:ascii="Arial" w:hAnsi="Arial" w:cs="Arial"/>
        </w:rPr>
        <w:t>VaVaI</w:t>
      </w:r>
      <w:proofErr w:type="spellEnd"/>
      <w:r w:rsidRPr="007D3CA3">
        <w:rPr>
          <w:rFonts w:ascii="Arial" w:hAnsi="Arial" w:cs="Arial"/>
        </w:rPr>
        <w:t xml:space="preserve"> v té</w:t>
      </w:r>
      <w:r w:rsidR="00990574">
        <w:rPr>
          <w:rFonts w:ascii="Arial" w:hAnsi="Arial" w:cs="Arial"/>
        </w:rPr>
        <w:t>matech, kter</w:t>
      </w:r>
      <w:r w:rsidR="00103DD7">
        <w:rPr>
          <w:rFonts w:ascii="Arial" w:hAnsi="Arial" w:cs="Arial"/>
        </w:rPr>
        <w:t>á</w:t>
      </w:r>
      <w:r w:rsidRPr="007D3CA3">
        <w:rPr>
          <w:rFonts w:ascii="Arial" w:hAnsi="Arial" w:cs="Arial"/>
        </w:rPr>
        <w:t xml:space="preserve"> nejso</w:t>
      </w:r>
      <w:r w:rsidR="00990574">
        <w:rPr>
          <w:rFonts w:ascii="Arial" w:hAnsi="Arial" w:cs="Arial"/>
        </w:rPr>
        <w:t>u pokryt</w:t>
      </w:r>
      <w:r w:rsidR="00103DD7">
        <w:rPr>
          <w:rFonts w:ascii="Arial" w:hAnsi="Arial" w:cs="Arial"/>
        </w:rPr>
        <w:t>a</w:t>
      </w:r>
      <w:r w:rsidR="00F25294">
        <w:rPr>
          <w:rFonts w:ascii="Arial" w:hAnsi="Arial" w:cs="Arial"/>
        </w:rPr>
        <w:t xml:space="preserve"> Národní RIS3</w:t>
      </w:r>
      <w:r w:rsidRPr="007D3CA3">
        <w:rPr>
          <w:rFonts w:ascii="Arial" w:hAnsi="Arial" w:cs="Arial"/>
        </w:rPr>
        <w:t xml:space="preserve">. </w:t>
      </w:r>
    </w:p>
    <w:p w:rsidR="007D3CA3" w:rsidRPr="007D3CA3" w:rsidRDefault="009D4FFA" w:rsidP="007D3CA3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Priority v základním výzkumu nebudou stanove</w:t>
      </w:r>
      <w:r w:rsidR="00D24E1D">
        <w:rPr>
          <w:rFonts w:ascii="Arial" w:hAnsi="Arial" w:cs="Arial"/>
          <w:bCs/>
        </w:rPr>
        <w:t>ny, jelikož základní výzkum je</w:t>
      </w:r>
      <w:r>
        <w:rPr>
          <w:rFonts w:ascii="Arial" w:hAnsi="Arial" w:cs="Arial"/>
          <w:bCs/>
        </w:rPr>
        <w:t xml:space="preserve"> chápán jako z</w:t>
      </w:r>
      <w:r w:rsidR="00C131C4">
        <w:rPr>
          <w:rFonts w:ascii="Arial" w:hAnsi="Arial" w:cs="Arial"/>
          <w:bCs/>
        </w:rPr>
        <w:t>droj všeobecného rozvoje znalostí</w:t>
      </w:r>
      <w:r>
        <w:rPr>
          <w:rFonts w:ascii="Arial" w:hAnsi="Arial" w:cs="Arial"/>
          <w:bCs/>
        </w:rPr>
        <w:t>. P</w:t>
      </w:r>
      <w:r w:rsidR="007D3CA3" w:rsidRPr="007D3CA3">
        <w:rPr>
          <w:rFonts w:ascii="Arial" w:hAnsi="Arial" w:cs="Arial"/>
          <w:bCs/>
        </w:rPr>
        <w:t xml:space="preserve">řihlášení grantových projektů GA ČR k NPOV může probíhat pouze následně na základě získaných výsledků řešených projektů. To je v souladu s ustanoveními §§ 3 a 36 zákona č. 130/2002 Sb., o podpoře výzkumu, experimentálního vývoje a inovací, v platném znění, podle kterých GA ČR poskytuje podporu základnímu výzkumu v rámci vládou schválených skupin grantových projektů formou financování grantových projektů, ve kterých příjemce cíle a způsoby řešení v základním výzkumu stanovuje sám. </w:t>
      </w:r>
    </w:p>
    <w:p w:rsidR="007D3CA3" w:rsidRPr="007D3CA3" w:rsidRDefault="007D3CA3" w:rsidP="007D3CA3">
      <w:pPr>
        <w:spacing w:after="120"/>
        <w:jc w:val="both"/>
        <w:rPr>
          <w:rFonts w:ascii="Arial" w:hAnsi="Arial" w:cs="Arial"/>
        </w:rPr>
      </w:pPr>
      <w:r w:rsidRPr="007D3CA3">
        <w:rPr>
          <w:rFonts w:ascii="Arial" w:hAnsi="Arial" w:cs="Arial"/>
          <w:bCs/>
        </w:rPr>
        <w:t>Soulad s prioritami aplikovaného výzkumu obs</w:t>
      </w:r>
      <w:r w:rsidR="00F25294">
        <w:rPr>
          <w:rFonts w:ascii="Arial" w:hAnsi="Arial" w:cs="Arial"/>
          <w:bCs/>
        </w:rPr>
        <w:t>aženými v Národní RIS3</w:t>
      </w:r>
      <w:r w:rsidRPr="007D3CA3">
        <w:rPr>
          <w:rFonts w:ascii="Arial" w:hAnsi="Arial" w:cs="Arial"/>
          <w:bCs/>
        </w:rPr>
        <w:t xml:space="preserve"> bude vyžadován zejména v oblasti programů účel</w:t>
      </w:r>
      <w:r w:rsidR="0090177A">
        <w:rPr>
          <w:rFonts w:ascii="Arial" w:hAnsi="Arial" w:cs="Arial"/>
          <w:bCs/>
        </w:rPr>
        <w:t>ové podpory</w:t>
      </w:r>
      <w:r w:rsidRPr="007D3CA3">
        <w:rPr>
          <w:rFonts w:ascii="Arial" w:hAnsi="Arial" w:cs="Arial"/>
          <w:bCs/>
        </w:rPr>
        <w:t xml:space="preserve">, které směřují ke zvýšení konkurenceschopnosti ČR. </w:t>
      </w:r>
    </w:p>
    <w:p w:rsidR="007D3CA3" w:rsidRPr="007D3CA3" w:rsidRDefault="007D3CA3" w:rsidP="004C5B74">
      <w:pPr>
        <w:jc w:val="both"/>
        <w:rPr>
          <w:rFonts w:ascii="Arial" w:hAnsi="Arial" w:cs="Arial"/>
        </w:rPr>
      </w:pPr>
    </w:p>
    <w:p w:rsidR="008D08E2" w:rsidRPr="008D08E2" w:rsidRDefault="008D08E2" w:rsidP="00EA1ABD">
      <w:pPr>
        <w:jc w:val="both"/>
        <w:rPr>
          <w:rFonts w:ascii="Arial" w:hAnsi="Arial" w:cs="Arial"/>
        </w:rPr>
      </w:pPr>
    </w:p>
    <w:sectPr w:rsidR="008D08E2" w:rsidRPr="008D08E2" w:rsidSect="003E40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701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9" w:author="Novotná Marie" w:date="2019-05-03T12:27:00Z" w:initials="NM">
    <w:p w:rsidR="005D6F84" w:rsidRDefault="005D6F84">
      <w:pPr>
        <w:pStyle w:val="Textkomente"/>
      </w:pPr>
      <w:r>
        <w:rPr>
          <w:rStyle w:val="Odkaznakoment"/>
        </w:rPr>
        <w:annotationRef/>
      </w:r>
      <w:r>
        <w:t>Bude doplněno</w:t>
      </w:r>
    </w:p>
  </w:comment>
  <w:comment w:id="10" w:author="Eduard Palíšek" w:date="2019-05-16T09:29:00Z" w:initials="EP">
    <w:p w:rsidR="003D5997" w:rsidRPr="003D5997" w:rsidRDefault="003D5997">
      <w:pPr>
        <w:pStyle w:val="Textkomente"/>
      </w:pPr>
      <w:r>
        <w:rPr>
          <w:rStyle w:val="Odkaznakoment"/>
        </w:rPr>
        <w:annotationRef/>
      </w:r>
      <w:r w:rsidRPr="003D5997">
        <w:rPr>
          <w:rFonts w:eastAsia="Times New Roman"/>
        </w:rPr>
        <w:t xml:space="preserve">Tyto silné a slabé stránky jsou zpracovány </w:t>
      </w:r>
      <w:r w:rsidR="00CE0BCF">
        <w:rPr>
          <w:rFonts w:eastAsia="Times New Roman"/>
        </w:rPr>
        <w:t xml:space="preserve">zejména </w:t>
      </w:r>
      <w:r w:rsidRPr="003D5997">
        <w:rPr>
          <w:rFonts w:eastAsia="Times New Roman"/>
        </w:rPr>
        <w:t>z pohledu akademického sektoru, z hlediska aplikace (využití výsledků) a podniků je to často přesně opačně a u řady bodů už ta tvrzení neplatí</w:t>
      </w:r>
      <w:r>
        <w:rPr>
          <w:rFonts w:eastAsia="Times New Roman"/>
        </w:rPr>
        <w:t>.</w:t>
      </w:r>
    </w:p>
  </w:comment>
  <w:comment w:id="11" w:author="Eduard Palíšek" w:date="2019-05-16T09:30:00Z" w:initials="EP">
    <w:p w:rsidR="00CE0BCF" w:rsidRPr="00CE0BCF" w:rsidRDefault="00CE0BCF" w:rsidP="00CE0BCF">
      <w:pPr>
        <w:pStyle w:val="Textkomente"/>
        <w:rPr>
          <w:rFonts w:ascii="Arial" w:hAnsi="Arial" w:cs="Arial"/>
          <w:color w:val="000000" w:themeColor="text1"/>
        </w:rPr>
      </w:pPr>
      <w:r>
        <w:rPr>
          <w:rStyle w:val="Odkaznakoment"/>
        </w:rPr>
        <w:annotationRef/>
      </w:r>
      <w:r w:rsidRPr="00CE0BCF">
        <w:rPr>
          <w:rFonts w:ascii="Arial" w:hAnsi="Arial" w:cs="Arial"/>
          <w:color w:val="000000" w:themeColor="text1"/>
        </w:rPr>
        <w:t>Platí zejména pro obory, kde je synergie s aplikačním potenciálem, ale tam kde v ČR chybí (např. farmacie, v řadě případů i chemický průmysl aj.) jde o slab</w:t>
      </w:r>
      <w:r>
        <w:rPr>
          <w:rFonts w:ascii="Arial" w:hAnsi="Arial" w:cs="Arial"/>
          <w:color w:val="000000" w:themeColor="text1"/>
        </w:rPr>
        <w:t>ší</w:t>
      </w:r>
      <w:r w:rsidRPr="00CE0BCF">
        <w:rPr>
          <w:rFonts w:ascii="Arial" w:hAnsi="Arial" w:cs="Arial"/>
          <w:color w:val="000000" w:themeColor="text1"/>
        </w:rPr>
        <w:t xml:space="preserve"> stránku (VI mají vědecké výsledky, ale ty se realizují jinde).</w:t>
      </w:r>
    </w:p>
  </w:comment>
  <w:comment w:id="12" w:author="Eduard Palíšek" w:date="2019-05-16T09:27:00Z" w:initials="EP">
    <w:p w:rsidR="00CE0BCF" w:rsidRPr="00CE0BCF" w:rsidRDefault="00CE0BCF">
      <w:pPr>
        <w:pStyle w:val="Textkomente"/>
        <w:rPr>
          <w:rFonts w:ascii="Arial" w:hAnsi="Arial" w:cs="Arial"/>
          <w:color w:val="000000" w:themeColor="text1"/>
        </w:rPr>
      </w:pPr>
      <w:r>
        <w:rPr>
          <w:rStyle w:val="Odkaznakoment"/>
        </w:rPr>
        <w:annotationRef/>
      </w:r>
      <w:r w:rsidRPr="00CE0BCF">
        <w:rPr>
          <w:rFonts w:ascii="Arial" w:hAnsi="Arial" w:cs="Arial"/>
          <w:color w:val="000000" w:themeColor="text1"/>
        </w:rPr>
        <w:t>V posledních letech chybí v řadě oborů kvalifikovaní lidé.</w:t>
      </w:r>
    </w:p>
  </w:comment>
  <w:comment w:id="13" w:author="Eduard Palíšek" w:date="2019-05-16T09:31:00Z" w:initials="EP">
    <w:p w:rsidR="00CE0BCF" w:rsidRPr="00CE0BCF" w:rsidRDefault="00CE0BCF" w:rsidP="00CE0BCF">
      <w:pPr>
        <w:pStyle w:val="Textkomente"/>
        <w:rPr>
          <w:rFonts w:ascii="Arial" w:hAnsi="Arial" w:cs="Arial"/>
          <w:color w:val="000000" w:themeColor="text1"/>
        </w:rPr>
      </w:pPr>
      <w:r>
        <w:rPr>
          <w:rStyle w:val="Odkaznakoment"/>
        </w:rPr>
        <w:annotationRef/>
      </w:r>
      <w:r w:rsidRPr="00CE0BCF">
        <w:rPr>
          <w:rFonts w:ascii="Arial" w:hAnsi="Arial" w:cs="Arial"/>
          <w:color w:val="000000" w:themeColor="text1"/>
        </w:rPr>
        <w:t xml:space="preserve">Toto obecně neplatí, o stránku před tím se v analýze konstatuje přesný opak ("zhoršuje podíl vysoce citovaných publikací v 10 % nejcitovanějších publikacích, což ukazuje spolu s nárůstem počtu výsledků registrovaných v </w:t>
      </w:r>
      <w:proofErr w:type="gramStart"/>
      <w:r w:rsidRPr="00CE0BCF">
        <w:rPr>
          <w:rFonts w:ascii="Arial" w:hAnsi="Arial" w:cs="Arial"/>
          <w:color w:val="000000" w:themeColor="text1"/>
        </w:rPr>
        <w:t>RIV</w:t>
      </w:r>
      <w:proofErr w:type="gramEnd"/>
      <w:r w:rsidRPr="00CE0BCF">
        <w:rPr>
          <w:rFonts w:ascii="Arial" w:hAnsi="Arial" w:cs="Arial"/>
          <w:color w:val="000000" w:themeColor="text1"/>
        </w:rPr>
        <w:t xml:space="preserve"> na nárůst zejména výsledků nižší kvality")</w:t>
      </w:r>
      <w:r>
        <w:rPr>
          <w:rFonts w:ascii="Arial" w:hAnsi="Arial" w:cs="Arial"/>
          <w:color w:val="000000" w:themeColor="text1"/>
        </w:rPr>
        <w:t>.</w:t>
      </w:r>
    </w:p>
  </w:comment>
  <w:comment w:id="14" w:author="Eduard Palíšek" w:date="2019-05-16T09:14:00Z" w:initials="EP">
    <w:p w:rsidR="00325682" w:rsidRPr="00325682" w:rsidRDefault="00325682">
      <w:pPr>
        <w:pStyle w:val="Textkomente"/>
        <w:rPr>
          <w:color w:val="000000" w:themeColor="text1"/>
        </w:rPr>
      </w:pPr>
      <w:r>
        <w:rPr>
          <w:rStyle w:val="Odkaznakoment"/>
        </w:rPr>
        <w:annotationRef/>
      </w:r>
      <w:r w:rsidRPr="00325682">
        <w:rPr>
          <w:rFonts w:ascii="Arial" w:hAnsi="Arial" w:cs="Arial"/>
          <w:color w:val="000000" w:themeColor="text1"/>
        </w:rPr>
        <w:t xml:space="preserve">Doporučuji provést srovnání s vyspělými zeměmi, jelikož v posledních letech podíl </w:t>
      </w:r>
      <w:proofErr w:type="spellStart"/>
      <w:r w:rsidRPr="00325682">
        <w:rPr>
          <w:rFonts w:ascii="Arial" w:hAnsi="Arial" w:cs="Arial"/>
          <w:color w:val="000000" w:themeColor="text1"/>
        </w:rPr>
        <w:t>inst</w:t>
      </w:r>
      <w:proofErr w:type="spellEnd"/>
      <w:r w:rsidRPr="00325682">
        <w:rPr>
          <w:rFonts w:ascii="Arial" w:hAnsi="Arial" w:cs="Arial"/>
          <w:color w:val="000000" w:themeColor="text1"/>
        </w:rPr>
        <w:t>. podpory v ČR neustále roste, proto by toto tvrzení nemuselo být již tak závažné.</w:t>
      </w:r>
    </w:p>
  </w:comment>
  <w:comment w:id="15" w:author="Eduard Palíšek" w:date="2019-05-16T09:32:00Z" w:initials="EP">
    <w:p w:rsidR="00325682" w:rsidRPr="00445169" w:rsidRDefault="00325682" w:rsidP="00CE0BCF">
      <w:pPr>
        <w:pStyle w:val="Textkomente"/>
        <w:rPr>
          <w:rFonts w:ascii="Arial" w:hAnsi="Arial" w:cs="Arial"/>
          <w:color w:val="000000" w:themeColor="text1"/>
        </w:rPr>
      </w:pPr>
      <w:r>
        <w:rPr>
          <w:rStyle w:val="Odkaznakoment"/>
        </w:rPr>
        <w:annotationRef/>
      </w:r>
      <w:r w:rsidRPr="00445169">
        <w:rPr>
          <w:rFonts w:ascii="Arial" w:hAnsi="Arial" w:cs="Arial"/>
          <w:color w:val="000000" w:themeColor="text1"/>
        </w:rPr>
        <w:t xml:space="preserve">Data neukazují nízkou efektivnost (= </w:t>
      </w:r>
      <w:r w:rsidRPr="00445169">
        <w:rPr>
          <w:rFonts w:ascii="Arial" w:hAnsi="Arial"/>
          <w:color w:val="000000" w:themeColor="text1"/>
        </w:rPr>
        <w:t>účinnost vložených zdrojů a užitek jimi získaný na výstupu)</w:t>
      </w:r>
      <w:r w:rsidRPr="00445169">
        <w:rPr>
          <w:rFonts w:ascii="Arial" w:hAnsi="Arial" w:cs="Arial"/>
          <w:color w:val="000000" w:themeColor="text1"/>
        </w:rPr>
        <w:t xml:space="preserve">, ale </w:t>
      </w:r>
      <w:r w:rsidR="00445169">
        <w:rPr>
          <w:rFonts w:ascii="Arial" w:hAnsi="Arial" w:cs="Arial"/>
          <w:color w:val="000000" w:themeColor="text1"/>
        </w:rPr>
        <w:t>to</w:t>
      </w:r>
      <w:r w:rsidRPr="00445169">
        <w:rPr>
          <w:rFonts w:ascii="Arial" w:hAnsi="Arial" w:cs="Arial"/>
          <w:color w:val="000000" w:themeColor="text1"/>
        </w:rPr>
        <w:t xml:space="preserve">, že podniky o výzkum zájem mají (zvyšují své výdaje), ale </w:t>
      </w:r>
      <w:r w:rsidR="00CE0BCF" w:rsidRPr="00445169">
        <w:rPr>
          <w:rFonts w:ascii="Arial" w:hAnsi="Arial" w:cs="Arial"/>
          <w:color w:val="000000" w:themeColor="text1"/>
        </w:rPr>
        <w:t>akademický sektor</w:t>
      </w:r>
      <w:r w:rsidR="00CE0BCF">
        <w:rPr>
          <w:rFonts w:ascii="Arial" w:hAnsi="Arial" w:cs="Arial"/>
          <w:color w:val="000000" w:themeColor="text1"/>
        </w:rPr>
        <w:t xml:space="preserve"> </w:t>
      </w:r>
      <w:r w:rsidR="00CE0BCF" w:rsidRPr="00445169">
        <w:rPr>
          <w:rFonts w:ascii="Arial" w:hAnsi="Arial" w:cs="Arial"/>
          <w:color w:val="000000" w:themeColor="text1"/>
        </w:rPr>
        <w:t>nemá</w:t>
      </w:r>
      <w:r w:rsidR="00CE0BCF">
        <w:rPr>
          <w:rFonts w:ascii="Arial" w:hAnsi="Arial" w:cs="Arial"/>
          <w:color w:val="000000" w:themeColor="text1"/>
        </w:rPr>
        <w:t xml:space="preserve"> </w:t>
      </w:r>
      <w:r w:rsidR="00445169">
        <w:rPr>
          <w:rFonts w:ascii="Arial" w:hAnsi="Arial" w:cs="Arial"/>
          <w:color w:val="000000" w:themeColor="text1"/>
        </w:rPr>
        <w:t xml:space="preserve">dostatečný </w:t>
      </w:r>
      <w:r w:rsidRPr="00445169">
        <w:rPr>
          <w:rFonts w:ascii="Arial" w:hAnsi="Arial" w:cs="Arial"/>
          <w:color w:val="000000" w:themeColor="text1"/>
        </w:rPr>
        <w:t>zájem ho pro ně dělat</w:t>
      </w:r>
      <w:r w:rsidR="00445169">
        <w:rPr>
          <w:rFonts w:ascii="Arial" w:hAnsi="Arial" w:cs="Arial"/>
          <w:color w:val="000000" w:themeColor="text1"/>
        </w:rPr>
        <w:t>.</w:t>
      </w:r>
    </w:p>
  </w:comment>
  <w:comment w:id="16" w:author="Eduard Palíšek" w:date="2019-05-16T09:33:00Z" w:initials="EP">
    <w:p w:rsidR="00325682" w:rsidRPr="00445169" w:rsidRDefault="00325682" w:rsidP="00CE0BCF">
      <w:pPr>
        <w:pStyle w:val="Textkomente"/>
        <w:rPr>
          <w:rFonts w:ascii="Arial" w:hAnsi="Arial"/>
          <w:color w:val="000000" w:themeColor="text1"/>
        </w:rPr>
      </w:pPr>
      <w:r>
        <w:rPr>
          <w:rStyle w:val="Odkaznakoment"/>
        </w:rPr>
        <w:annotationRef/>
      </w:r>
      <w:r w:rsidR="00445169">
        <w:rPr>
          <w:rFonts w:ascii="Arial" w:hAnsi="Arial"/>
          <w:color w:val="000000" w:themeColor="text1"/>
        </w:rPr>
        <w:t>J</w:t>
      </w:r>
      <w:r w:rsidRPr="00445169">
        <w:rPr>
          <w:rFonts w:ascii="Arial" w:hAnsi="Arial"/>
          <w:color w:val="000000" w:themeColor="text1"/>
        </w:rPr>
        <w:t xml:space="preserve">ednak je aplikovaný výsledek uplatněný v praxi řádově náročnější než kvalitní publikace a jednak veřejné výdaje </w:t>
      </w:r>
      <w:r w:rsidR="00CE0BCF">
        <w:rPr>
          <w:rFonts w:ascii="Arial" w:hAnsi="Arial"/>
          <w:color w:val="000000" w:themeColor="text1"/>
        </w:rPr>
        <w:t>rostou zejména v netechnických</w:t>
      </w:r>
      <w:r w:rsidRPr="00445169">
        <w:rPr>
          <w:rFonts w:ascii="Arial" w:hAnsi="Arial"/>
          <w:color w:val="000000" w:themeColor="text1"/>
        </w:rPr>
        <w:t xml:space="preserve"> obor</w:t>
      </w:r>
      <w:r w:rsidR="00CE0BCF">
        <w:rPr>
          <w:rFonts w:ascii="Arial" w:hAnsi="Arial"/>
          <w:color w:val="000000" w:themeColor="text1"/>
        </w:rPr>
        <w:t>ech oproti technickým</w:t>
      </w:r>
      <w:r w:rsidRPr="00445169">
        <w:rPr>
          <w:rFonts w:ascii="Arial" w:hAnsi="Arial"/>
          <w:color w:val="000000" w:themeColor="text1"/>
        </w:rPr>
        <w:t xml:space="preserve">. </w:t>
      </w:r>
      <w:proofErr w:type="gramStart"/>
      <w:r w:rsidRPr="00445169">
        <w:rPr>
          <w:rFonts w:ascii="Arial" w:hAnsi="Arial"/>
          <w:color w:val="000000" w:themeColor="text1"/>
        </w:rPr>
        <w:t>Pokud</w:t>
      </w:r>
      <w:proofErr w:type="gramEnd"/>
      <w:r w:rsidRPr="00445169">
        <w:rPr>
          <w:rFonts w:ascii="Arial" w:hAnsi="Arial"/>
          <w:color w:val="000000" w:themeColor="text1"/>
        </w:rPr>
        <w:t xml:space="preserve"> se to má změnit</w:t>
      </w:r>
      <w:r w:rsidR="00445169">
        <w:rPr>
          <w:rFonts w:ascii="Arial" w:hAnsi="Arial"/>
          <w:color w:val="000000" w:themeColor="text1"/>
        </w:rPr>
        <w:t xml:space="preserve"> (vzhledem ke struktuře ekonomiky)</w:t>
      </w:r>
      <w:r w:rsidRPr="00445169">
        <w:rPr>
          <w:rFonts w:ascii="Arial" w:hAnsi="Arial"/>
          <w:color w:val="000000" w:themeColor="text1"/>
        </w:rPr>
        <w:t>, pak to musí být přesně naopak.</w:t>
      </w:r>
    </w:p>
  </w:comment>
  <w:comment w:id="21" w:author="Novotná Marie" w:date="2019-05-03T12:05:00Z" w:initials="NM">
    <w:p w:rsidR="002D4EF2" w:rsidRDefault="002D4EF2">
      <w:pPr>
        <w:pStyle w:val="Textkomente"/>
      </w:pPr>
      <w:r>
        <w:rPr>
          <w:rStyle w:val="Odkaznakoment"/>
        </w:rPr>
        <w:annotationRef/>
      </w:r>
      <w:r>
        <w:t>Budou doplněny</w:t>
      </w:r>
    </w:p>
  </w:comment>
  <w:comment w:id="24" w:author="Novotná Marie" w:date="2019-05-07T09:45:00Z" w:initials="NM">
    <w:p w:rsidR="00BC5088" w:rsidRDefault="00BC5088">
      <w:pPr>
        <w:pStyle w:val="Textkomente"/>
      </w:pPr>
      <w:r>
        <w:rPr>
          <w:rStyle w:val="Odkaznakoment"/>
        </w:rPr>
        <w:annotationRef/>
      </w:r>
      <w:r w:rsidR="0035338E">
        <w:t>Zpracová</w:t>
      </w:r>
      <w:r w:rsidR="00F46FEB">
        <w:t>no dle údajů dostupných ke dni 7</w:t>
      </w:r>
      <w:r w:rsidR="0035338E">
        <w:t>.</w:t>
      </w:r>
      <w:r w:rsidR="00DE5898">
        <w:t xml:space="preserve"> </w:t>
      </w:r>
      <w:r w:rsidR="0035338E">
        <w:t>5.</w:t>
      </w:r>
      <w:r w:rsidR="00DE5898">
        <w:t xml:space="preserve"> </w:t>
      </w:r>
      <w:r w:rsidR="0035338E">
        <w:t>2019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FFE" w:rsidRDefault="00F62FFE" w:rsidP="00D72202">
      <w:pPr>
        <w:spacing w:after="0" w:line="240" w:lineRule="auto"/>
      </w:pPr>
      <w:r>
        <w:separator/>
      </w:r>
    </w:p>
  </w:endnote>
  <w:endnote w:type="continuationSeparator" w:id="0">
    <w:p w:rsidR="00F62FFE" w:rsidRDefault="00F62FFE" w:rsidP="00D7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9A" w:rsidRDefault="000D0A9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2497337"/>
      <w:docPartObj>
        <w:docPartGallery w:val="Page Numbers (Bottom of Page)"/>
        <w:docPartUnique/>
      </w:docPartObj>
    </w:sdtPr>
    <w:sdtContent>
      <w:p w:rsidR="00264C26" w:rsidRDefault="00587A35">
        <w:pPr>
          <w:pStyle w:val="Zpat"/>
          <w:jc w:val="right"/>
        </w:pPr>
        <w:r>
          <w:fldChar w:fldCharType="begin"/>
        </w:r>
        <w:r w:rsidR="00264C26">
          <w:instrText>PAGE   \* MERGEFORMAT</w:instrText>
        </w:r>
        <w:r>
          <w:fldChar w:fldCharType="separate"/>
        </w:r>
        <w:r w:rsidR="005A6AD1">
          <w:rPr>
            <w:noProof/>
          </w:rPr>
          <w:t>6</w:t>
        </w:r>
        <w:r>
          <w:fldChar w:fldCharType="end"/>
        </w:r>
      </w:p>
    </w:sdtContent>
  </w:sdt>
  <w:p w:rsidR="00264C26" w:rsidRDefault="00264C2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9A" w:rsidRDefault="000D0A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FFE" w:rsidRDefault="00F62FFE" w:rsidP="00D72202">
      <w:pPr>
        <w:spacing w:after="0" w:line="240" w:lineRule="auto"/>
      </w:pPr>
      <w:r>
        <w:separator/>
      </w:r>
    </w:p>
  </w:footnote>
  <w:footnote w:type="continuationSeparator" w:id="0">
    <w:p w:rsidR="00F62FFE" w:rsidRDefault="00F62FFE" w:rsidP="00D72202">
      <w:pPr>
        <w:spacing w:after="0" w:line="240" w:lineRule="auto"/>
      </w:pPr>
      <w:r>
        <w:continuationSeparator/>
      </w:r>
    </w:p>
  </w:footnote>
  <w:footnote w:id="1">
    <w:p w:rsidR="00B25612" w:rsidRDefault="00B25612" w:rsidP="00B25612">
      <w:pPr>
        <w:spacing w:after="120" w:line="240" w:lineRule="auto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Členské státy se na základě svého průměrného skóre výkonnosti vypočteného pomocí složeného ukazatele – souhrnného inovačního indexu – řadí do čtyř různých výkonnostních skupin. Dánsko, Finsko, Německo, Nizozemsko, Švédsko a Spojené království jsou vynikajícími inovátory s jasně vyšší inovační výkonností, než je průměr EU. Belgie, Francie, Irsko, Lucembursko, Rakousko a Slovinsko jsou silnými inovátory s výkonností nad průměrem EU nebo se mu blížícím. Výkonnost České republiky, Estonska, Chorvatska, Itálie, Kypru, Lotyšska, Litvy, Maďarska, Malty, Polska, Portugalska, Řecka, Slovenska a Španělska je nižší než průměr EU. Tyto země jsou mírnými inovátory. Bulharsko a Rumunsko jsou slabými inovátory a jejich inovační výkonnost je značně pod průměrem EU.</w:t>
      </w:r>
    </w:p>
  </w:footnote>
  <w:footnote w:id="2">
    <w:p w:rsidR="00B25612" w:rsidRPr="005119B5" w:rsidRDefault="00B25612" w:rsidP="00B25612">
      <w:pPr>
        <w:spacing w:after="0" w:line="240" w:lineRule="auto"/>
        <w:rPr>
          <w:sz w:val="18"/>
          <w:szCs w:val="18"/>
        </w:rPr>
      </w:pPr>
      <w:r w:rsidRPr="005119B5">
        <w:rPr>
          <w:sz w:val="18"/>
          <w:szCs w:val="18"/>
          <w:vertAlign w:val="superscript"/>
        </w:rPr>
        <w:footnoteRef/>
      </w:r>
      <w:r w:rsidRPr="005119B5">
        <w:rPr>
          <w:sz w:val="18"/>
          <w:szCs w:val="18"/>
        </w:rPr>
        <w:t xml:space="preserve"> Zdroj: Vlastní zpracování dle </w:t>
      </w:r>
      <w:proofErr w:type="spellStart"/>
      <w:r w:rsidRPr="005119B5">
        <w:rPr>
          <w:sz w:val="18"/>
          <w:szCs w:val="18"/>
        </w:rPr>
        <w:t>European</w:t>
      </w:r>
      <w:proofErr w:type="spellEnd"/>
      <w:r w:rsidRPr="005119B5">
        <w:rPr>
          <w:sz w:val="18"/>
          <w:szCs w:val="18"/>
        </w:rPr>
        <w:t xml:space="preserve"> </w:t>
      </w:r>
      <w:proofErr w:type="spellStart"/>
      <w:r w:rsidRPr="005119B5">
        <w:rPr>
          <w:sz w:val="18"/>
          <w:szCs w:val="18"/>
        </w:rPr>
        <w:t>Innovation</w:t>
      </w:r>
      <w:proofErr w:type="spellEnd"/>
      <w:r w:rsidRPr="005119B5">
        <w:rPr>
          <w:sz w:val="18"/>
          <w:szCs w:val="18"/>
        </w:rPr>
        <w:t xml:space="preserve"> </w:t>
      </w:r>
      <w:proofErr w:type="spellStart"/>
      <w:r w:rsidRPr="005119B5">
        <w:rPr>
          <w:sz w:val="18"/>
          <w:szCs w:val="18"/>
        </w:rPr>
        <w:t>Scoreboard</w:t>
      </w:r>
      <w:proofErr w:type="spellEnd"/>
      <w:r w:rsidRPr="005119B5">
        <w:rPr>
          <w:sz w:val="18"/>
          <w:szCs w:val="18"/>
        </w:rPr>
        <w:t xml:space="preserve"> 2017</w:t>
      </w:r>
    </w:p>
  </w:footnote>
  <w:footnote w:id="3">
    <w:p w:rsidR="00B25612" w:rsidRDefault="00B25612" w:rsidP="00B25612">
      <w:pPr>
        <w:spacing w:after="0" w:line="240" w:lineRule="auto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Zdroj: </w:t>
      </w:r>
      <w:proofErr w:type="spellStart"/>
      <w:r>
        <w:rPr>
          <w:sz w:val="18"/>
          <w:szCs w:val="18"/>
        </w:rPr>
        <w:t>European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Innovation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Scoreboard</w:t>
      </w:r>
      <w:proofErr w:type="spellEnd"/>
      <w:r>
        <w:rPr>
          <w:sz w:val="18"/>
          <w:szCs w:val="18"/>
        </w:rPr>
        <w:t xml:space="preserve"> 2017</w:t>
      </w:r>
    </w:p>
  </w:footnote>
  <w:footnote w:id="4">
    <w:p w:rsidR="00B25612" w:rsidRPr="005119B5" w:rsidRDefault="00B25612" w:rsidP="00B25612">
      <w:pPr>
        <w:pStyle w:val="Textpoznpodarou"/>
        <w:spacing w:after="120"/>
        <w:rPr>
          <w:sz w:val="18"/>
          <w:szCs w:val="18"/>
        </w:rPr>
      </w:pPr>
      <w:r w:rsidRPr="005119B5">
        <w:rPr>
          <w:rStyle w:val="Znakapoznpodarou"/>
          <w:sz w:val="18"/>
          <w:szCs w:val="18"/>
        </w:rPr>
        <w:footnoteRef/>
      </w:r>
      <w:r w:rsidRPr="005119B5">
        <w:rPr>
          <w:sz w:val="18"/>
          <w:szCs w:val="18"/>
        </w:rPr>
        <w:t xml:space="preserve"> </w:t>
      </w:r>
      <w:proofErr w:type="spellStart"/>
      <w:r w:rsidRPr="005119B5">
        <w:rPr>
          <w:sz w:val="18"/>
          <w:szCs w:val="18"/>
        </w:rPr>
        <w:t>European</w:t>
      </w:r>
      <w:proofErr w:type="spellEnd"/>
      <w:r w:rsidRPr="005119B5">
        <w:rPr>
          <w:sz w:val="18"/>
          <w:szCs w:val="18"/>
        </w:rPr>
        <w:t xml:space="preserve"> </w:t>
      </w:r>
      <w:proofErr w:type="spellStart"/>
      <w:r w:rsidRPr="005119B5">
        <w:rPr>
          <w:sz w:val="18"/>
          <w:szCs w:val="18"/>
        </w:rPr>
        <w:t>Semester</w:t>
      </w:r>
      <w:proofErr w:type="spellEnd"/>
      <w:r w:rsidRPr="005119B5">
        <w:rPr>
          <w:sz w:val="18"/>
          <w:szCs w:val="18"/>
        </w:rPr>
        <w:t xml:space="preserve">: </w:t>
      </w:r>
      <w:proofErr w:type="spellStart"/>
      <w:r w:rsidRPr="005119B5">
        <w:rPr>
          <w:sz w:val="18"/>
          <w:szCs w:val="18"/>
        </w:rPr>
        <w:t>Commission’s</w:t>
      </w:r>
      <w:proofErr w:type="spellEnd"/>
      <w:r w:rsidRPr="005119B5">
        <w:rPr>
          <w:sz w:val="18"/>
          <w:szCs w:val="18"/>
        </w:rPr>
        <w:t xml:space="preserve"> </w:t>
      </w:r>
      <w:proofErr w:type="spellStart"/>
      <w:r w:rsidRPr="005119B5">
        <w:rPr>
          <w:sz w:val="18"/>
          <w:szCs w:val="18"/>
        </w:rPr>
        <w:t>Diagnosi</w:t>
      </w:r>
      <w:r w:rsidR="00692E03">
        <w:rPr>
          <w:sz w:val="18"/>
          <w:szCs w:val="18"/>
        </w:rPr>
        <w:t>s</w:t>
      </w:r>
      <w:proofErr w:type="spellEnd"/>
      <w:r w:rsidR="00692E03">
        <w:rPr>
          <w:sz w:val="18"/>
          <w:szCs w:val="18"/>
        </w:rPr>
        <w:t xml:space="preserve"> </w:t>
      </w:r>
      <w:proofErr w:type="spellStart"/>
      <w:r w:rsidR="00692E03">
        <w:rPr>
          <w:sz w:val="18"/>
          <w:szCs w:val="18"/>
        </w:rPr>
        <w:t>of</w:t>
      </w:r>
      <w:proofErr w:type="spellEnd"/>
      <w:r w:rsidR="00692E03">
        <w:rPr>
          <w:sz w:val="18"/>
          <w:szCs w:val="18"/>
        </w:rPr>
        <w:t xml:space="preserve"> </w:t>
      </w:r>
      <w:proofErr w:type="spellStart"/>
      <w:r w:rsidR="00692E03">
        <w:rPr>
          <w:sz w:val="18"/>
          <w:szCs w:val="18"/>
        </w:rPr>
        <w:t>the</w:t>
      </w:r>
      <w:proofErr w:type="spellEnd"/>
      <w:r w:rsidR="00692E03">
        <w:rPr>
          <w:sz w:val="18"/>
          <w:szCs w:val="18"/>
        </w:rPr>
        <w:t xml:space="preserve"> </w:t>
      </w:r>
      <w:proofErr w:type="spellStart"/>
      <w:r w:rsidR="00692E03">
        <w:rPr>
          <w:sz w:val="18"/>
          <w:szCs w:val="18"/>
        </w:rPr>
        <w:t>Czech</w:t>
      </w:r>
      <w:proofErr w:type="spellEnd"/>
      <w:r w:rsidR="00692E03">
        <w:rPr>
          <w:sz w:val="18"/>
          <w:szCs w:val="18"/>
        </w:rPr>
        <w:t xml:space="preserve"> R&amp;D </w:t>
      </w:r>
      <w:proofErr w:type="spellStart"/>
      <w:r w:rsidR="00692E03">
        <w:rPr>
          <w:sz w:val="18"/>
          <w:szCs w:val="18"/>
        </w:rPr>
        <w:t>System</w:t>
      </w:r>
      <w:proofErr w:type="spellEnd"/>
      <w:r w:rsidR="00692E03">
        <w:rPr>
          <w:sz w:val="18"/>
          <w:szCs w:val="18"/>
        </w:rPr>
        <w:t>. Únor 2019</w:t>
      </w:r>
      <w:r w:rsidRPr="005119B5">
        <w:rPr>
          <w:sz w:val="18"/>
          <w:szCs w:val="18"/>
        </w:rPr>
        <w:t>.</w:t>
      </w:r>
    </w:p>
  </w:footnote>
  <w:footnote w:id="5">
    <w:p w:rsidR="004F72C7" w:rsidRDefault="004F72C7" w:rsidP="004F72C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72202">
        <w:rPr>
          <w:rFonts w:ascii="Arial" w:hAnsi="Arial" w:cs="Arial"/>
          <w:sz w:val="18"/>
        </w:rPr>
        <w:t>Dle kompozitního indikátor</w:t>
      </w:r>
      <w:r>
        <w:rPr>
          <w:rFonts w:ascii="Arial" w:hAnsi="Arial" w:cs="Arial"/>
          <w:sz w:val="18"/>
        </w:rPr>
        <w:t>u</w:t>
      </w:r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Summary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Innovation</w:t>
      </w:r>
      <w:proofErr w:type="spellEnd"/>
      <w:r w:rsidRPr="00D72202">
        <w:rPr>
          <w:rFonts w:ascii="Arial" w:hAnsi="Arial" w:cs="Arial"/>
          <w:sz w:val="18"/>
        </w:rPr>
        <w:t xml:space="preserve"> Index (Souhrnný inovační index; SII) – viz </w:t>
      </w:r>
      <w:proofErr w:type="spellStart"/>
      <w:r w:rsidRPr="00D72202">
        <w:rPr>
          <w:rFonts w:ascii="Arial" w:hAnsi="Arial" w:cs="Arial"/>
          <w:sz w:val="18"/>
        </w:rPr>
        <w:t>European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Innovation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Scoreboard</w:t>
      </w:r>
      <w:proofErr w:type="spellEnd"/>
      <w:r w:rsidRPr="00D72202">
        <w:rPr>
          <w:rFonts w:ascii="Arial" w:hAnsi="Arial" w:cs="Arial"/>
          <w:sz w:val="18"/>
        </w:rPr>
        <w:t xml:space="preserve"> 2018</w:t>
      </w:r>
      <w:r>
        <w:rPr>
          <w:rFonts w:ascii="Arial" w:hAnsi="Arial" w:cs="Arial"/>
          <w:sz w:val="18"/>
        </w:rPr>
        <w:t>. Popřípadě mohou být sledovány i další inovační indikátory – viz Analýza</w:t>
      </w:r>
      <w:r w:rsidRPr="006A0CD6">
        <w:t xml:space="preserve"> </w:t>
      </w:r>
      <w:r w:rsidRPr="006A0CD6">
        <w:rPr>
          <w:rFonts w:ascii="Arial" w:hAnsi="Arial" w:cs="Arial"/>
          <w:sz w:val="18"/>
        </w:rPr>
        <w:t xml:space="preserve">stavu výzkumu, vývoje a inovací v České republice </w:t>
      </w:r>
      <w:r w:rsidR="00944C98">
        <w:rPr>
          <w:rFonts w:ascii="Arial" w:hAnsi="Arial" w:cs="Arial"/>
          <w:sz w:val="18"/>
        </w:rPr>
        <w:t>2018</w:t>
      </w:r>
    </w:p>
  </w:footnote>
  <w:footnote w:id="6">
    <w:p w:rsidR="007D3CA3" w:rsidRDefault="007D3CA3" w:rsidP="007D3CA3">
      <w:pPr>
        <w:pStyle w:val="Textpoznpodarou"/>
      </w:pPr>
      <w:r>
        <w:rPr>
          <w:rStyle w:val="Znakapoznpodarou"/>
        </w:rPr>
        <w:footnoteRef/>
      </w:r>
      <w:r>
        <w:t xml:space="preserve"> Z anglického „</w:t>
      </w:r>
      <w:proofErr w:type="spellStart"/>
      <w:r>
        <w:t>Enterpreneurial</w:t>
      </w:r>
      <w:proofErr w:type="spellEnd"/>
      <w:r>
        <w:t xml:space="preserve"> </w:t>
      </w:r>
      <w:proofErr w:type="spellStart"/>
      <w:r>
        <w:t>Discovery</w:t>
      </w:r>
      <w:proofErr w:type="spellEnd"/>
      <w:r>
        <w:t xml:space="preserve"> </w:t>
      </w:r>
      <w:proofErr w:type="spellStart"/>
      <w:r>
        <w:t>Process</w:t>
      </w:r>
      <w:proofErr w:type="spellEnd"/>
      <w:r>
        <w:t>“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9A" w:rsidRDefault="00587A35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9815" o:spid="_x0000_s2050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9A" w:rsidRDefault="00587A35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9816" o:spid="_x0000_s2051" type="#_x0000_t136" style="position:absolute;margin-left:0;margin-top:0;width:447.65pt;height:191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5B1" w:rsidRDefault="00587A35" w:rsidP="008145B1">
    <w:pPr>
      <w:pStyle w:val="Zhlav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9814" o:spid="_x0000_s2049" type="#_x0000_t136" style="position:absolute;left:0;text-align:left;margin-left:0;margin-top:0;width:447.65pt;height:19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  <w:r w:rsidR="00243A6F">
      <w:t>Nultá</w:t>
    </w:r>
    <w:r w:rsidR="00BA45E2">
      <w:t xml:space="preserve"> verze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09E"/>
    <w:multiLevelType w:val="hybridMultilevel"/>
    <w:tmpl w:val="9F2CF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A67B5"/>
    <w:multiLevelType w:val="hybridMultilevel"/>
    <w:tmpl w:val="CB447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262CD"/>
    <w:multiLevelType w:val="hybridMultilevel"/>
    <w:tmpl w:val="29609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C6984"/>
    <w:multiLevelType w:val="hybridMultilevel"/>
    <w:tmpl w:val="2214C17E"/>
    <w:lvl w:ilvl="0" w:tplc="EA3A5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2D605F"/>
    <w:multiLevelType w:val="hybridMultilevel"/>
    <w:tmpl w:val="F3F4604A"/>
    <w:lvl w:ilvl="0" w:tplc="13D63D3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03A7E"/>
    <w:multiLevelType w:val="hybridMultilevel"/>
    <w:tmpl w:val="45FA0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7641B"/>
    <w:multiLevelType w:val="hybridMultilevel"/>
    <w:tmpl w:val="6180C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75A9D"/>
    <w:multiLevelType w:val="hybridMultilevel"/>
    <w:tmpl w:val="E58E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B4E6A"/>
    <w:multiLevelType w:val="hybridMultilevel"/>
    <w:tmpl w:val="DF369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146A4"/>
    <w:multiLevelType w:val="hybridMultilevel"/>
    <w:tmpl w:val="1AC0A1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C0A49"/>
    <w:multiLevelType w:val="hybridMultilevel"/>
    <w:tmpl w:val="90848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A5B76"/>
    <w:multiLevelType w:val="hybridMultilevel"/>
    <w:tmpl w:val="08CA7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B4792"/>
    <w:multiLevelType w:val="hybridMultilevel"/>
    <w:tmpl w:val="D5165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B1D93"/>
    <w:multiLevelType w:val="hybridMultilevel"/>
    <w:tmpl w:val="4F222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451DB"/>
    <w:multiLevelType w:val="hybridMultilevel"/>
    <w:tmpl w:val="01E64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8847E9"/>
    <w:multiLevelType w:val="hybridMultilevel"/>
    <w:tmpl w:val="FF3E7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9824C0">
      <w:numFmt w:val="bullet"/>
      <w:lvlText w:val="•"/>
      <w:lvlJc w:val="left"/>
      <w:pPr>
        <w:ind w:left="2505" w:hanging="705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4050E9"/>
    <w:multiLevelType w:val="hybridMultilevel"/>
    <w:tmpl w:val="731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07247F"/>
    <w:multiLevelType w:val="hybridMultilevel"/>
    <w:tmpl w:val="A5F05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006B78"/>
    <w:multiLevelType w:val="hybridMultilevel"/>
    <w:tmpl w:val="27B8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73864"/>
    <w:multiLevelType w:val="hybridMultilevel"/>
    <w:tmpl w:val="445AA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4320F5"/>
    <w:multiLevelType w:val="hybridMultilevel"/>
    <w:tmpl w:val="EF34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BB36A8"/>
    <w:multiLevelType w:val="hybridMultilevel"/>
    <w:tmpl w:val="079EBD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801EFF"/>
    <w:multiLevelType w:val="multilevel"/>
    <w:tmpl w:val="47108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F136020"/>
    <w:multiLevelType w:val="multilevel"/>
    <w:tmpl w:val="DB7821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20"/>
  </w:num>
  <w:num w:numId="3">
    <w:abstractNumId w:val="19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2"/>
  </w:num>
  <w:num w:numId="9">
    <w:abstractNumId w:val="16"/>
  </w:num>
  <w:num w:numId="10">
    <w:abstractNumId w:val="10"/>
  </w:num>
  <w:num w:numId="11">
    <w:abstractNumId w:val="9"/>
  </w:num>
  <w:num w:numId="12">
    <w:abstractNumId w:val="1"/>
  </w:num>
  <w:num w:numId="13">
    <w:abstractNumId w:val="22"/>
  </w:num>
  <w:num w:numId="14">
    <w:abstractNumId w:val="15"/>
  </w:num>
  <w:num w:numId="15">
    <w:abstractNumId w:val="3"/>
  </w:num>
  <w:num w:numId="16">
    <w:abstractNumId w:val="0"/>
  </w:num>
  <w:num w:numId="17">
    <w:abstractNumId w:val="18"/>
  </w:num>
  <w:num w:numId="18">
    <w:abstractNumId w:val="4"/>
  </w:num>
  <w:num w:numId="19">
    <w:abstractNumId w:val="14"/>
  </w:num>
  <w:num w:numId="20">
    <w:abstractNumId w:val="23"/>
  </w:num>
  <w:num w:numId="21">
    <w:abstractNumId w:val="8"/>
  </w:num>
  <w:num w:numId="22">
    <w:abstractNumId w:val="7"/>
  </w:num>
  <w:num w:numId="23">
    <w:abstractNumId w:val="21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54E1"/>
    <w:rsid w:val="00003026"/>
    <w:rsid w:val="00004AD7"/>
    <w:rsid w:val="00011DDC"/>
    <w:rsid w:val="00013E12"/>
    <w:rsid w:val="00014433"/>
    <w:rsid w:val="00014E2C"/>
    <w:rsid w:val="000163E4"/>
    <w:rsid w:val="000174D4"/>
    <w:rsid w:val="00030414"/>
    <w:rsid w:val="000317D4"/>
    <w:rsid w:val="000358BF"/>
    <w:rsid w:val="0004667F"/>
    <w:rsid w:val="0005164B"/>
    <w:rsid w:val="000563AA"/>
    <w:rsid w:val="000601BE"/>
    <w:rsid w:val="00073ECB"/>
    <w:rsid w:val="0007531E"/>
    <w:rsid w:val="000A53B0"/>
    <w:rsid w:val="000B1C4C"/>
    <w:rsid w:val="000B2CA2"/>
    <w:rsid w:val="000B2CBF"/>
    <w:rsid w:val="000C25EB"/>
    <w:rsid w:val="000D0A9A"/>
    <w:rsid w:val="000E7028"/>
    <w:rsid w:val="000E789A"/>
    <w:rsid w:val="000E7F64"/>
    <w:rsid w:val="000F2353"/>
    <w:rsid w:val="000F5B91"/>
    <w:rsid w:val="000F6A72"/>
    <w:rsid w:val="00103DD7"/>
    <w:rsid w:val="0010513F"/>
    <w:rsid w:val="001119F3"/>
    <w:rsid w:val="00113474"/>
    <w:rsid w:val="00115D89"/>
    <w:rsid w:val="00116F12"/>
    <w:rsid w:val="001175C5"/>
    <w:rsid w:val="00121ED9"/>
    <w:rsid w:val="00125427"/>
    <w:rsid w:val="001271CB"/>
    <w:rsid w:val="0012754E"/>
    <w:rsid w:val="00130BAE"/>
    <w:rsid w:val="001370ED"/>
    <w:rsid w:val="00137ED9"/>
    <w:rsid w:val="0015585B"/>
    <w:rsid w:val="00167537"/>
    <w:rsid w:val="00171A0B"/>
    <w:rsid w:val="00172EE4"/>
    <w:rsid w:val="00175CEA"/>
    <w:rsid w:val="001779EA"/>
    <w:rsid w:val="0018096C"/>
    <w:rsid w:val="001869D3"/>
    <w:rsid w:val="00190E2F"/>
    <w:rsid w:val="00191B7C"/>
    <w:rsid w:val="001944F3"/>
    <w:rsid w:val="001958FC"/>
    <w:rsid w:val="001964A9"/>
    <w:rsid w:val="001A2A2C"/>
    <w:rsid w:val="001A669C"/>
    <w:rsid w:val="001B09C8"/>
    <w:rsid w:val="001B49D9"/>
    <w:rsid w:val="001C2BFE"/>
    <w:rsid w:val="001C38F2"/>
    <w:rsid w:val="001C4571"/>
    <w:rsid w:val="001C4885"/>
    <w:rsid w:val="001C606C"/>
    <w:rsid w:val="001D3389"/>
    <w:rsid w:val="001D5C67"/>
    <w:rsid w:val="001D7E7D"/>
    <w:rsid w:val="001E1ED2"/>
    <w:rsid w:val="001E3AB0"/>
    <w:rsid w:val="002017ED"/>
    <w:rsid w:val="002051FF"/>
    <w:rsid w:val="00211C2C"/>
    <w:rsid w:val="0021206A"/>
    <w:rsid w:val="00224F08"/>
    <w:rsid w:val="0022503F"/>
    <w:rsid w:val="00227D03"/>
    <w:rsid w:val="00236F9A"/>
    <w:rsid w:val="00243A6F"/>
    <w:rsid w:val="00247F92"/>
    <w:rsid w:val="0025425C"/>
    <w:rsid w:val="00255B78"/>
    <w:rsid w:val="00260F35"/>
    <w:rsid w:val="00264C26"/>
    <w:rsid w:val="00267D7A"/>
    <w:rsid w:val="00267F38"/>
    <w:rsid w:val="0027001D"/>
    <w:rsid w:val="002705B4"/>
    <w:rsid w:val="00281881"/>
    <w:rsid w:val="0029025A"/>
    <w:rsid w:val="00291D62"/>
    <w:rsid w:val="0029787E"/>
    <w:rsid w:val="002A078E"/>
    <w:rsid w:val="002B39C7"/>
    <w:rsid w:val="002B6F40"/>
    <w:rsid w:val="002C2317"/>
    <w:rsid w:val="002D4EF2"/>
    <w:rsid w:val="002E7EA6"/>
    <w:rsid w:val="002F28EA"/>
    <w:rsid w:val="002F4093"/>
    <w:rsid w:val="002F42A8"/>
    <w:rsid w:val="002F62D3"/>
    <w:rsid w:val="002F66E4"/>
    <w:rsid w:val="003041D1"/>
    <w:rsid w:val="00306487"/>
    <w:rsid w:val="00307C2A"/>
    <w:rsid w:val="00313C37"/>
    <w:rsid w:val="00316FE0"/>
    <w:rsid w:val="00317EDC"/>
    <w:rsid w:val="003234A3"/>
    <w:rsid w:val="003248C6"/>
    <w:rsid w:val="003249F7"/>
    <w:rsid w:val="00325682"/>
    <w:rsid w:val="003278E9"/>
    <w:rsid w:val="0033115E"/>
    <w:rsid w:val="00332760"/>
    <w:rsid w:val="0035338E"/>
    <w:rsid w:val="0035785B"/>
    <w:rsid w:val="00362798"/>
    <w:rsid w:val="00365335"/>
    <w:rsid w:val="003732D1"/>
    <w:rsid w:val="003766F6"/>
    <w:rsid w:val="003821C5"/>
    <w:rsid w:val="003866D9"/>
    <w:rsid w:val="00391588"/>
    <w:rsid w:val="00391B4C"/>
    <w:rsid w:val="00392C3F"/>
    <w:rsid w:val="003B0D74"/>
    <w:rsid w:val="003B1065"/>
    <w:rsid w:val="003B55C1"/>
    <w:rsid w:val="003B5F75"/>
    <w:rsid w:val="003B6A5B"/>
    <w:rsid w:val="003C0FC7"/>
    <w:rsid w:val="003C1842"/>
    <w:rsid w:val="003C40C0"/>
    <w:rsid w:val="003D5997"/>
    <w:rsid w:val="003E2F8E"/>
    <w:rsid w:val="003E4035"/>
    <w:rsid w:val="003E41BA"/>
    <w:rsid w:val="003E7E40"/>
    <w:rsid w:val="003F25A7"/>
    <w:rsid w:val="00404010"/>
    <w:rsid w:val="00405415"/>
    <w:rsid w:val="00405FC3"/>
    <w:rsid w:val="00413474"/>
    <w:rsid w:val="004211D9"/>
    <w:rsid w:val="00423662"/>
    <w:rsid w:val="00434A37"/>
    <w:rsid w:val="00440185"/>
    <w:rsid w:val="00440921"/>
    <w:rsid w:val="0044466C"/>
    <w:rsid w:val="00445169"/>
    <w:rsid w:val="00462343"/>
    <w:rsid w:val="0046306B"/>
    <w:rsid w:val="00464666"/>
    <w:rsid w:val="00472F80"/>
    <w:rsid w:val="004751DD"/>
    <w:rsid w:val="00475A3D"/>
    <w:rsid w:val="00482B58"/>
    <w:rsid w:val="00484861"/>
    <w:rsid w:val="004862CA"/>
    <w:rsid w:val="00486802"/>
    <w:rsid w:val="0048681E"/>
    <w:rsid w:val="00494017"/>
    <w:rsid w:val="004950A9"/>
    <w:rsid w:val="004A5873"/>
    <w:rsid w:val="004B10F3"/>
    <w:rsid w:val="004C5B74"/>
    <w:rsid w:val="004D5C83"/>
    <w:rsid w:val="004E116B"/>
    <w:rsid w:val="004E2850"/>
    <w:rsid w:val="004E579F"/>
    <w:rsid w:val="004E599D"/>
    <w:rsid w:val="004F1614"/>
    <w:rsid w:val="004F69FE"/>
    <w:rsid w:val="004F72C7"/>
    <w:rsid w:val="00503822"/>
    <w:rsid w:val="005072FF"/>
    <w:rsid w:val="00510F7F"/>
    <w:rsid w:val="0052423E"/>
    <w:rsid w:val="00531D5C"/>
    <w:rsid w:val="0053284A"/>
    <w:rsid w:val="00533BF3"/>
    <w:rsid w:val="005427DE"/>
    <w:rsid w:val="005446D8"/>
    <w:rsid w:val="005531F6"/>
    <w:rsid w:val="00554541"/>
    <w:rsid w:val="00564D86"/>
    <w:rsid w:val="00564E0D"/>
    <w:rsid w:val="00575AD3"/>
    <w:rsid w:val="00577D8D"/>
    <w:rsid w:val="00577EBD"/>
    <w:rsid w:val="00580039"/>
    <w:rsid w:val="00582A67"/>
    <w:rsid w:val="005858A9"/>
    <w:rsid w:val="00587A35"/>
    <w:rsid w:val="005956C9"/>
    <w:rsid w:val="005A0DD2"/>
    <w:rsid w:val="005A1FDE"/>
    <w:rsid w:val="005A47F8"/>
    <w:rsid w:val="005A6AD1"/>
    <w:rsid w:val="005B283A"/>
    <w:rsid w:val="005C2D88"/>
    <w:rsid w:val="005D2BC1"/>
    <w:rsid w:val="005D3F72"/>
    <w:rsid w:val="005D616E"/>
    <w:rsid w:val="005D63E1"/>
    <w:rsid w:val="005D6F84"/>
    <w:rsid w:val="005E504B"/>
    <w:rsid w:val="005E5EA5"/>
    <w:rsid w:val="005F1B29"/>
    <w:rsid w:val="005F73A2"/>
    <w:rsid w:val="00607B4E"/>
    <w:rsid w:val="00610BFC"/>
    <w:rsid w:val="0062108E"/>
    <w:rsid w:val="00622C65"/>
    <w:rsid w:val="00623713"/>
    <w:rsid w:val="00625B30"/>
    <w:rsid w:val="006417B0"/>
    <w:rsid w:val="006454E1"/>
    <w:rsid w:val="006461DD"/>
    <w:rsid w:val="006576DA"/>
    <w:rsid w:val="006644F1"/>
    <w:rsid w:val="00664723"/>
    <w:rsid w:val="0066504E"/>
    <w:rsid w:val="00667105"/>
    <w:rsid w:val="00680333"/>
    <w:rsid w:val="00686B68"/>
    <w:rsid w:val="00692E03"/>
    <w:rsid w:val="00693955"/>
    <w:rsid w:val="006A0CD6"/>
    <w:rsid w:val="006A2567"/>
    <w:rsid w:val="006A4E17"/>
    <w:rsid w:val="006B167C"/>
    <w:rsid w:val="006B4800"/>
    <w:rsid w:val="006B7643"/>
    <w:rsid w:val="006C10B7"/>
    <w:rsid w:val="006D0BD3"/>
    <w:rsid w:val="006E084F"/>
    <w:rsid w:val="007040B7"/>
    <w:rsid w:val="007066B3"/>
    <w:rsid w:val="007108F0"/>
    <w:rsid w:val="0071138A"/>
    <w:rsid w:val="00717D36"/>
    <w:rsid w:val="00722838"/>
    <w:rsid w:val="007250CD"/>
    <w:rsid w:val="00726D47"/>
    <w:rsid w:val="00726F17"/>
    <w:rsid w:val="00730D90"/>
    <w:rsid w:val="00734EA8"/>
    <w:rsid w:val="007373E4"/>
    <w:rsid w:val="00737B19"/>
    <w:rsid w:val="007408C0"/>
    <w:rsid w:val="00753615"/>
    <w:rsid w:val="00754FA2"/>
    <w:rsid w:val="007553A2"/>
    <w:rsid w:val="00756B62"/>
    <w:rsid w:val="0076202A"/>
    <w:rsid w:val="00762084"/>
    <w:rsid w:val="00777474"/>
    <w:rsid w:val="00786422"/>
    <w:rsid w:val="007876CA"/>
    <w:rsid w:val="0079174C"/>
    <w:rsid w:val="00794BB5"/>
    <w:rsid w:val="007A2570"/>
    <w:rsid w:val="007A27F7"/>
    <w:rsid w:val="007A3AD5"/>
    <w:rsid w:val="007A63FF"/>
    <w:rsid w:val="007A6D08"/>
    <w:rsid w:val="007B0A40"/>
    <w:rsid w:val="007B1B89"/>
    <w:rsid w:val="007B3063"/>
    <w:rsid w:val="007B6190"/>
    <w:rsid w:val="007C0788"/>
    <w:rsid w:val="007C2540"/>
    <w:rsid w:val="007C519D"/>
    <w:rsid w:val="007C6068"/>
    <w:rsid w:val="007D2ABC"/>
    <w:rsid w:val="007D2C47"/>
    <w:rsid w:val="007D3CA3"/>
    <w:rsid w:val="007D5602"/>
    <w:rsid w:val="007D623F"/>
    <w:rsid w:val="007E16A8"/>
    <w:rsid w:val="007E351B"/>
    <w:rsid w:val="007E361B"/>
    <w:rsid w:val="007E7197"/>
    <w:rsid w:val="007E731F"/>
    <w:rsid w:val="00806D84"/>
    <w:rsid w:val="008145B1"/>
    <w:rsid w:val="00815C78"/>
    <w:rsid w:val="00846558"/>
    <w:rsid w:val="00847815"/>
    <w:rsid w:val="00851B83"/>
    <w:rsid w:val="00854C41"/>
    <w:rsid w:val="00855ADD"/>
    <w:rsid w:val="008643ED"/>
    <w:rsid w:val="00870E15"/>
    <w:rsid w:val="008727F3"/>
    <w:rsid w:val="00882E43"/>
    <w:rsid w:val="008955EF"/>
    <w:rsid w:val="008B25DE"/>
    <w:rsid w:val="008C594E"/>
    <w:rsid w:val="008D08E2"/>
    <w:rsid w:val="008D3241"/>
    <w:rsid w:val="008D324C"/>
    <w:rsid w:val="008D57C8"/>
    <w:rsid w:val="008D61FF"/>
    <w:rsid w:val="008D6594"/>
    <w:rsid w:val="008E0713"/>
    <w:rsid w:val="008E7A5B"/>
    <w:rsid w:val="008F4537"/>
    <w:rsid w:val="008F4CC8"/>
    <w:rsid w:val="008F608E"/>
    <w:rsid w:val="0090177A"/>
    <w:rsid w:val="0090626B"/>
    <w:rsid w:val="00911678"/>
    <w:rsid w:val="009226B9"/>
    <w:rsid w:val="00925056"/>
    <w:rsid w:val="009264A4"/>
    <w:rsid w:val="00932BBA"/>
    <w:rsid w:val="00933ABD"/>
    <w:rsid w:val="00936D76"/>
    <w:rsid w:val="00943E1B"/>
    <w:rsid w:val="00944C98"/>
    <w:rsid w:val="00955488"/>
    <w:rsid w:val="009633E8"/>
    <w:rsid w:val="00963898"/>
    <w:rsid w:val="009678D5"/>
    <w:rsid w:val="00967F5B"/>
    <w:rsid w:val="009775C3"/>
    <w:rsid w:val="00990574"/>
    <w:rsid w:val="009913F9"/>
    <w:rsid w:val="00994175"/>
    <w:rsid w:val="0099790A"/>
    <w:rsid w:val="009A2A2B"/>
    <w:rsid w:val="009A5AF5"/>
    <w:rsid w:val="009A5B81"/>
    <w:rsid w:val="009B3808"/>
    <w:rsid w:val="009B3B8D"/>
    <w:rsid w:val="009B477E"/>
    <w:rsid w:val="009D0D30"/>
    <w:rsid w:val="009D4FFA"/>
    <w:rsid w:val="009E5814"/>
    <w:rsid w:val="009E5CE2"/>
    <w:rsid w:val="00A00D03"/>
    <w:rsid w:val="00A03D62"/>
    <w:rsid w:val="00A05EDD"/>
    <w:rsid w:val="00A10946"/>
    <w:rsid w:val="00A150E4"/>
    <w:rsid w:val="00A169A3"/>
    <w:rsid w:val="00A222FB"/>
    <w:rsid w:val="00A239A9"/>
    <w:rsid w:val="00A23AC6"/>
    <w:rsid w:val="00A27350"/>
    <w:rsid w:val="00A304C6"/>
    <w:rsid w:val="00A30EF4"/>
    <w:rsid w:val="00A33082"/>
    <w:rsid w:val="00A36125"/>
    <w:rsid w:val="00A37633"/>
    <w:rsid w:val="00A42B30"/>
    <w:rsid w:val="00A45154"/>
    <w:rsid w:val="00A454CF"/>
    <w:rsid w:val="00A45575"/>
    <w:rsid w:val="00A574DC"/>
    <w:rsid w:val="00A639F0"/>
    <w:rsid w:val="00A73005"/>
    <w:rsid w:val="00A77B8C"/>
    <w:rsid w:val="00A80D30"/>
    <w:rsid w:val="00A82D8C"/>
    <w:rsid w:val="00A839C8"/>
    <w:rsid w:val="00A869F0"/>
    <w:rsid w:val="00A970E2"/>
    <w:rsid w:val="00AA042C"/>
    <w:rsid w:val="00AB5B39"/>
    <w:rsid w:val="00AB74E7"/>
    <w:rsid w:val="00AB7D81"/>
    <w:rsid w:val="00AC1763"/>
    <w:rsid w:val="00AC2C98"/>
    <w:rsid w:val="00AD4C32"/>
    <w:rsid w:val="00AD7B39"/>
    <w:rsid w:val="00AE1B1C"/>
    <w:rsid w:val="00AE2E28"/>
    <w:rsid w:val="00AE5D1F"/>
    <w:rsid w:val="00AF011D"/>
    <w:rsid w:val="00AF0345"/>
    <w:rsid w:val="00AF0DA9"/>
    <w:rsid w:val="00B0170F"/>
    <w:rsid w:val="00B02B84"/>
    <w:rsid w:val="00B05B72"/>
    <w:rsid w:val="00B0611B"/>
    <w:rsid w:val="00B06590"/>
    <w:rsid w:val="00B25612"/>
    <w:rsid w:val="00B335F4"/>
    <w:rsid w:val="00B37AF5"/>
    <w:rsid w:val="00B55D05"/>
    <w:rsid w:val="00B57DB8"/>
    <w:rsid w:val="00B66835"/>
    <w:rsid w:val="00B7202F"/>
    <w:rsid w:val="00B748E1"/>
    <w:rsid w:val="00B80720"/>
    <w:rsid w:val="00BA41FA"/>
    <w:rsid w:val="00BA45E2"/>
    <w:rsid w:val="00BB4503"/>
    <w:rsid w:val="00BC5088"/>
    <w:rsid w:val="00BD2437"/>
    <w:rsid w:val="00BD61D9"/>
    <w:rsid w:val="00BE1905"/>
    <w:rsid w:val="00BE45C4"/>
    <w:rsid w:val="00BE72AA"/>
    <w:rsid w:val="00BF1BFD"/>
    <w:rsid w:val="00C00938"/>
    <w:rsid w:val="00C131C4"/>
    <w:rsid w:val="00C14BAD"/>
    <w:rsid w:val="00C208B2"/>
    <w:rsid w:val="00C3354E"/>
    <w:rsid w:val="00C370AB"/>
    <w:rsid w:val="00C40B94"/>
    <w:rsid w:val="00C40E47"/>
    <w:rsid w:val="00C45FCB"/>
    <w:rsid w:val="00C47A9F"/>
    <w:rsid w:val="00C501C1"/>
    <w:rsid w:val="00C72404"/>
    <w:rsid w:val="00C82D95"/>
    <w:rsid w:val="00C90420"/>
    <w:rsid w:val="00C90F14"/>
    <w:rsid w:val="00C93F4D"/>
    <w:rsid w:val="00C95517"/>
    <w:rsid w:val="00CA0D34"/>
    <w:rsid w:val="00CA0D9F"/>
    <w:rsid w:val="00CA3E14"/>
    <w:rsid w:val="00CA49BC"/>
    <w:rsid w:val="00CB3526"/>
    <w:rsid w:val="00CB671B"/>
    <w:rsid w:val="00CC173F"/>
    <w:rsid w:val="00CD3F00"/>
    <w:rsid w:val="00CD4369"/>
    <w:rsid w:val="00CD5ED3"/>
    <w:rsid w:val="00CE0BCF"/>
    <w:rsid w:val="00CE2F88"/>
    <w:rsid w:val="00CE3659"/>
    <w:rsid w:val="00CE5499"/>
    <w:rsid w:val="00CF175E"/>
    <w:rsid w:val="00CF3B63"/>
    <w:rsid w:val="00D07E45"/>
    <w:rsid w:val="00D11095"/>
    <w:rsid w:val="00D222B5"/>
    <w:rsid w:val="00D23906"/>
    <w:rsid w:val="00D24E1D"/>
    <w:rsid w:val="00D279B4"/>
    <w:rsid w:val="00D27B64"/>
    <w:rsid w:val="00D34B9A"/>
    <w:rsid w:val="00D42779"/>
    <w:rsid w:val="00D43544"/>
    <w:rsid w:val="00D47EAC"/>
    <w:rsid w:val="00D529E9"/>
    <w:rsid w:val="00D542D9"/>
    <w:rsid w:val="00D54704"/>
    <w:rsid w:val="00D56E65"/>
    <w:rsid w:val="00D6345B"/>
    <w:rsid w:val="00D7086B"/>
    <w:rsid w:val="00D72202"/>
    <w:rsid w:val="00D76B3A"/>
    <w:rsid w:val="00D77990"/>
    <w:rsid w:val="00D833D0"/>
    <w:rsid w:val="00DA0FE2"/>
    <w:rsid w:val="00DA19AE"/>
    <w:rsid w:val="00DA433C"/>
    <w:rsid w:val="00DA4B35"/>
    <w:rsid w:val="00DA4F31"/>
    <w:rsid w:val="00DB7772"/>
    <w:rsid w:val="00DC4D00"/>
    <w:rsid w:val="00DC6323"/>
    <w:rsid w:val="00DD1939"/>
    <w:rsid w:val="00DD5F44"/>
    <w:rsid w:val="00DE5898"/>
    <w:rsid w:val="00DE5BAF"/>
    <w:rsid w:val="00DE6089"/>
    <w:rsid w:val="00DE7990"/>
    <w:rsid w:val="00DF2BD6"/>
    <w:rsid w:val="00DF5DA9"/>
    <w:rsid w:val="00E05A4D"/>
    <w:rsid w:val="00E063D6"/>
    <w:rsid w:val="00E11BB2"/>
    <w:rsid w:val="00E21DE2"/>
    <w:rsid w:val="00E3371C"/>
    <w:rsid w:val="00E3459E"/>
    <w:rsid w:val="00E41995"/>
    <w:rsid w:val="00E4510A"/>
    <w:rsid w:val="00E52B74"/>
    <w:rsid w:val="00E6359E"/>
    <w:rsid w:val="00E677D1"/>
    <w:rsid w:val="00E80138"/>
    <w:rsid w:val="00E97636"/>
    <w:rsid w:val="00EA1ABD"/>
    <w:rsid w:val="00EA640B"/>
    <w:rsid w:val="00EC0766"/>
    <w:rsid w:val="00EC19A0"/>
    <w:rsid w:val="00EC4156"/>
    <w:rsid w:val="00ED0221"/>
    <w:rsid w:val="00ED1F1E"/>
    <w:rsid w:val="00ED51E3"/>
    <w:rsid w:val="00EF48AA"/>
    <w:rsid w:val="00EF6A82"/>
    <w:rsid w:val="00EF7003"/>
    <w:rsid w:val="00F05D7D"/>
    <w:rsid w:val="00F221B6"/>
    <w:rsid w:val="00F25294"/>
    <w:rsid w:val="00F2777E"/>
    <w:rsid w:val="00F31619"/>
    <w:rsid w:val="00F32A81"/>
    <w:rsid w:val="00F3498E"/>
    <w:rsid w:val="00F378D2"/>
    <w:rsid w:val="00F40A24"/>
    <w:rsid w:val="00F42596"/>
    <w:rsid w:val="00F46FEB"/>
    <w:rsid w:val="00F478E2"/>
    <w:rsid w:val="00F60E07"/>
    <w:rsid w:val="00F6117E"/>
    <w:rsid w:val="00F62FFE"/>
    <w:rsid w:val="00F63F56"/>
    <w:rsid w:val="00F73947"/>
    <w:rsid w:val="00FA0543"/>
    <w:rsid w:val="00FA3C26"/>
    <w:rsid w:val="00FB0087"/>
    <w:rsid w:val="00FE0D8A"/>
    <w:rsid w:val="00FE1A62"/>
    <w:rsid w:val="00FE1B32"/>
    <w:rsid w:val="00FE42C9"/>
    <w:rsid w:val="00FE52B7"/>
    <w:rsid w:val="00FF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Přímá spojnice se šipkou 23"/>
        <o:r id="V:Rule2" type="connector" idref="#Přímá spojnice se šipkou 26"/>
        <o:r id="V:Rule3" type="connector" idref="#Přímá spojnice se šipkou 28"/>
        <o:r id="V:Rule4" type="connector" idref="#Přímá spojnice se šipkou 25"/>
        <o:r id="V:Rule5" type="connector" idref="#Přímá spojnice se šipkou 29"/>
        <o:r id="V:Rule6" type="connector" idref="#Přímá spojnice se šipkou 30"/>
        <o:r id="V:Rule7" type="connector" idref="#Přímá spojnice se šipkou 31"/>
        <o:r id="V:Rule8" type="connector" idref="#Přímá spojnice se šipkou 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7A35"/>
  </w:style>
  <w:style w:type="paragraph" w:styleId="Nadpis1">
    <w:name w:val="heading 1"/>
    <w:basedOn w:val="Normln"/>
    <w:next w:val="Normln"/>
    <w:link w:val="Nadpis1Char"/>
    <w:qFormat/>
    <w:rsid w:val="006D0BD3"/>
    <w:pPr>
      <w:keepNext/>
      <w:keepLines/>
      <w:spacing w:before="48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23AC6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5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0BD3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0F7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23AC6"/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Textpoznpodarou">
    <w:name w:val="footnote text"/>
    <w:basedOn w:val="Normln"/>
    <w:link w:val="TextpoznpodarouChar"/>
    <w:uiPriority w:val="99"/>
    <w:unhideWhenUsed/>
    <w:rsid w:val="00D722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722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7220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C26"/>
  </w:style>
  <w:style w:type="paragraph" w:styleId="Zpat">
    <w:name w:val="footer"/>
    <w:basedOn w:val="Normln"/>
    <w:link w:val="Zpat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C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6D7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6D7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36D7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36D7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C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E80138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sz w:val="23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0138"/>
    <w:rPr>
      <w:rFonts w:ascii="Arial" w:eastAsia="Times New Roman" w:hAnsi="Arial" w:cs="Times New Roman"/>
      <w:sz w:val="23"/>
      <w:szCs w:val="20"/>
      <w:lang w:eastAsia="cs-CZ"/>
    </w:rPr>
  </w:style>
  <w:style w:type="paragraph" w:customStyle="1" w:styleId="Styl2">
    <w:name w:val="Styl2"/>
    <w:basedOn w:val="Nadpis1"/>
    <w:link w:val="Styl2Char"/>
    <w:qFormat/>
    <w:rsid w:val="004C5B74"/>
    <w:pPr>
      <w:spacing w:before="400" w:after="120"/>
      <w:contextualSpacing/>
    </w:pPr>
    <w:rPr>
      <w:rFonts w:eastAsia="Arial" w:cs="Arial"/>
      <w:bCs w:val="0"/>
      <w:color w:val="365F91" w:themeColor="accent1" w:themeShade="BF"/>
      <w:lang w:eastAsia="cs-CZ"/>
    </w:rPr>
  </w:style>
  <w:style w:type="character" w:customStyle="1" w:styleId="Styl2Char">
    <w:name w:val="Styl2 Char"/>
    <w:basedOn w:val="Nadpis1Char"/>
    <w:link w:val="Styl2"/>
    <w:rsid w:val="004C5B74"/>
    <w:rPr>
      <w:rFonts w:ascii="Arial" w:eastAsia="Arial" w:hAnsi="Arial" w:cs="Arial"/>
      <w:b/>
      <w:bCs w:val="0"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54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392C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2C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2C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2C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2C3F"/>
    <w:rPr>
      <w:b/>
      <w:bCs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940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94017"/>
  </w:style>
  <w:style w:type="character" w:customStyle="1" w:styleId="st">
    <w:name w:val="st"/>
    <w:basedOn w:val="Standardnpsmoodstavce"/>
    <w:rsid w:val="00325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D0BD3"/>
    <w:pPr>
      <w:keepNext/>
      <w:keepLines/>
      <w:spacing w:before="48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23AC6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5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0BD3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0F7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23AC6"/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Textpoznpodarou">
    <w:name w:val="footnote text"/>
    <w:basedOn w:val="Normln"/>
    <w:link w:val="TextpoznpodarouChar"/>
    <w:uiPriority w:val="99"/>
    <w:unhideWhenUsed/>
    <w:rsid w:val="00D722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722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7220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C26"/>
  </w:style>
  <w:style w:type="paragraph" w:styleId="Zpat">
    <w:name w:val="footer"/>
    <w:basedOn w:val="Normln"/>
    <w:link w:val="Zpat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C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6D7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6D7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36D7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36D7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C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E80138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sz w:val="23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0138"/>
    <w:rPr>
      <w:rFonts w:ascii="Arial" w:eastAsia="Times New Roman" w:hAnsi="Arial" w:cs="Times New Roman"/>
      <w:sz w:val="23"/>
      <w:szCs w:val="20"/>
      <w:lang w:eastAsia="cs-CZ"/>
    </w:rPr>
  </w:style>
  <w:style w:type="paragraph" w:customStyle="1" w:styleId="Styl2">
    <w:name w:val="Styl2"/>
    <w:basedOn w:val="Nadpis1"/>
    <w:link w:val="Styl2Char"/>
    <w:qFormat/>
    <w:rsid w:val="004C5B74"/>
    <w:pPr>
      <w:spacing w:before="400" w:after="120"/>
      <w:contextualSpacing/>
    </w:pPr>
    <w:rPr>
      <w:rFonts w:eastAsia="Arial" w:cs="Arial"/>
      <w:bCs w:val="0"/>
      <w:color w:val="365F91" w:themeColor="accent1" w:themeShade="BF"/>
      <w:lang w:eastAsia="cs-CZ"/>
    </w:rPr>
  </w:style>
  <w:style w:type="character" w:customStyle="1" w:styleId="Styl2Char">
    <w:name w:val="Styl2 Char"/>
    <w:basedOn w:val="Nadpis1Char"/>
    <w:link w:val="Styl2"/>
    <w:rsid w:val="004C5B74"/>
    <w:rPr>
      <w:rFonts w:ascii="Arial" w:eastAsia="Arial" w:hAnsi="Arial" w:cs="Arial"/>
      <w:b/>
      <w:bCs w:val="0"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54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392C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2C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2C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2C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2C3F"/>
    <w:rPr>
      <w:b/>
      <w:bCs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940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94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716A-1D41-4645-ADBE-817AA5C2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16</Pages>
  <Words>4956</Words>
  <Characters>29243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Eduard Palíšek</cp:lastModifiedBy>
  <cp:revision>3</cp:revision>
  <cp:lastPrinted>2019-04-02T09:49:00Z</cp:lastPrinted>
  <dcterms:created xsi:type="dcterms:W3CDTF">2019-05-15T15:54:00Z</dcterms:created>
  <dcterms:modified xsi:type="dcterms:W3CDTF">2019-05-16T07:34:00Z</dcterms:modified>
</cp:coreProperties>
</file>